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74" w:type="pct"/>
        <w:tblInd w:w="-318" w:type="dxa"/>
        <w:tblLook w:val="04A0" w:firstRow="1" w:lastRow="0" w:firstColumn="1" w:lastColumn="0" w:noHBand="0" w:noVBand="1"/>
      </w:tblPr>
      <w:tblGrid>
        <w:gridCol w:w="3715"/>
        <w:gridCol w:w="5854"/>
      </w:tblGrid>
      <w:tr w:rsidR="005439DC" w:rsidRPr="00747EF4" w:rsidTr="00A601DB">
        <w:trPr>
          <w:trHeight w:val="1001"/>
        </w:trPr>
        <w:tc>
          <w:tcPr>
            <w:tcW w:w="1941" w:type="pct"/>
          </w:tcPr>
          <w:p w:rsidR="005439DC" w:rsidRDefault="005439DC" w:rsidP="00A601DB">
            <w:pPr>
              <w:spacing w:after="0" w:line="240" w:lineRule="auto"/>
              <w:jc w:val="center"/>
              <w:rPr>
                <w:rFonts w:eastAsia="Times New Roman"/>
                <w:color w:val="000000"/>
                <w:sz w:val="26"/>
                <w:szCs w:val="26"/>
                <w:vertAlign w:val="superscript"/>
              </w:rPr>
            </w:pPr>
            <w:r>
              <w:rPr>
                <w:rFonts w:eastAsia="Times New Roman"/>
                <w:b/>
                <w:bCs/>
                <w:color w:val="000000"/>
                <w:sz w:val="26"/>
                <w:szCs w:val="26"/>
              </w:rPr>
              <w:t>BỘ NGOẠI GIAO</w:t>
            </w:r>
            <w:r w:rsidRPr="006933C0">
              <w:rPr>
                <w:rFonts w:eastAsia="Times New Roman"/>
                <w:b/>
                <w:bCs/>
                <w:color w:val="000000"/>
                <w:sz w:val="26"/>
                <w:szCs w:val="26"/>
              </w:rPr>
              <w:t> </w:t>
            </w:r>
            <w:r w:rsidRPr="006933C0">
              <w:rPr>
                <w:rFonts w:eastAsia="Times New Roman"/>
                <w:b/>
                <w:bCs/>
                <w:color w:val="000000"/>
                <w:sz w:val="26"/>
                <w:szCs w:val="26"/>
              </w:rPr>
              <w:br/>
            </w:r>
            <w:r>
              <w:rPr>
                <w:rFonts w:eastAsia="Times New Roman"/>
                <w:bCs/>
                <w:color w:val="000000"/>
                <w:sz w:val="26"/>
                <w:szCs w:val="26"/>
                <w:vertAlign w:val="superscript"/>
              </w:rPr>
              <w:t>___________</w:t>
            </w:r>
          </w:p>
          <w:p w:rsidR="005439DC" w:rsidRDefault="005439DC" w:rsidP="00A601DB">
            <w:pPr>
              <w:spacing w:after="0" w:line="240" w:lineRule="auto"/>
              <w:jc w:val="center"/>
              <w:rPr>
                <w:rFonts w:eastAsia="Times New Roman"/>
                <w:color w:val="000000"/>
                <w:sz w:val="26"/>
                <w:szCs w:val="26"/>
              </w:rPr>
            </w:pPr>
          </w:p>
          <w:p w:rsidR="005439DC" w:rsidRDefault="00130C65" w:rsidP="00A601DB">
            <w:pPr>
              <w:spacing w:after="0" w:line="240" w:lineRule="auto"/>
              <w:jc w:val="center"/>
              <w:rPr>
                <w:rFonts w:eastAsia="Times New Roman"/>
                <w:b/>
                <w:bCs/>
                <w:color w:val="000000"/>
                <w:sz w:val="26"/>
                <w:szCs w:val="26"/>
              </w:rPr>
            </w:pPr>
            <w:r w:rsidRPr="00B61287">
              <w:rPr>
                <w:w w:val="90"/>
                <w:szCs w:val="28"/>
              </w:rPr>
              <w:t>Số:         /</w:t>
            </w:r>
            <w:r>
              <w:rPr>
                <w:w w:val="90"/>
                <w:szCs w:val="28"/>
              </w:rPr>
              <w:t xml:space="preserve">         </w:t>
            </w:r>
            <w:r w:rsidRPr="00B61287">
              <w:rPr>
                <w:w w:val="90"/>
                <w:szCs w:val="28"/>
              </w:rPr>
              <w:t xml:space="preserve"> /TT-BNG</w:t>
            </w:r>
          </w:p>
        </w:tc>
        <w:tc>
          <w:tcPr>
            <w:tcW w:w="3059" w:type="pct"/>
          </w:tcPr>
          <w:p w:rsidR="005439DC" w:rsidRDefault="005439DC" w:rsidP="00A601DB">
            <w:pPr>
              <w:spacing w:after="0" w:line="240" w:lineRule="auto"/>
              <w:jc w:val="center"/>
              <w:rPr>
                <w:rFonts w:eastAsia="Times New Roman"/>
                <w:b/>
                <w:bCs/>
                <w:color w:val="000000"/>
                <w:sz w:val="26"/>
                <w:szCs w:val="26"/>
              </w:rPr>
            </w:pPr>
            <w:r>
              <w:rPr>
                <w:rFonts w:eastAsia="Times New Roman"/>
                <w:b/>
                <w:bCs/>
                <w:color w:val="000000"/>
                <w:sz w:val="26"/>
                <w:szCs w:val="26"/>
              </w:rPr>
              <w:t>CỘNG HÒA XÃ HỘI CHỦ NGHĨA VIỆT NAM</w:t>
            </w:r>
          </w:p>
          <w:p w:rsidR="005439DC" w:rsidRDefault="005439DC" w:rsidP="00A601DB">
            <w:pPr>
              <w:spacing w:after="0" w:line="240" w:lineRule="auto"/>
              <w:jc w:val="center"/>
              <w:rPr>
                <w:rFonts w:eastAsia="Times New Roman"/>
                <w:b/>
                <w:szCs w:val="26"/>
                <w:lang w:eastAsia="en-US"/>
              </w:rPr>
            </w:pPr>
            <w:r w:rsidRPr="006933C0">
              <w:rPr>
                <w:rFonts w:eastAsia="Times New Roman"/>
                <w:b/>
                <w:szCs w:val="26"/>
                <w:lang w:eastAsia="en-US"/>
              </w:rPr>
              <w:t>Độc lập - Tự do - Hạnh phúc</w:t>
            </w:r>
          </w:p>
          <w:p w:rsidR="005439DC" w:rsidRDefault="005439DC" w:rsidP="00A601DB">
            <w:pPr>
              <w:spacing w:after="0" w:line="240" w:lineRule="auto"/>
              <w:jc w:val="center"/>
              <w:rPr>
                <w:rFonts w:eastAsia="Times New Roman"/>
                <w:b/>
                <w:bCs/>
                <w:color w:val="000000"/>
                <w:szCs w:val="26"/>
              </w:rPr>
            </w:pPr>
            <w:r>
              <w:rPr>
                <w:rFonts w:eastAsia="Times New Roman"/>
                <w:b/>
                <w:bCs/>
                <w:noProof/>
                <w:szCs w:val="26"/>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1587500</wp:posOffset>
                      </wp:positionH>
                      <wp:positionV relativeFrom="paragraph">
                        <wp:posOffset>-4669791</wp:posOffset>
                      </wp:positionV>
                      <wp:extent cx="1928495" cy="0"/>
                      <wp:effectExtent l="0" t="0" r="0" b="0"/>
                      <wp:wrapNone/>
                      <wp:docPr id="57036528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84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D01020A" id="_x0000_t32" coordsize="21600,21600" o:spt="32" o:oned="t" path="m,l21600,21600e" filled="f">
                      <v:path arrowok="t" fillok="f" o:connecttype="none"/>
                      <o:lock v:ext="edit" shapetype="t"/>
                    </v:shapetype>
                    <v:shape id="Straight Arrow Connector 1" o:spid="_x0000_s1026" type="#_x0000_t32" style="position:absolute;margin-left:125pt;margin-top:-367.7pt;width:151.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"/>
                  </w:pict>
                </mc:Fallback>
              </mc:AlternateContent>
            </w:r>
            <w:r w:rsidRPr="006933C0">
              <w:rPr>
                <w:rFonts w:eastAsia="Times New Roman"/>
                <w:bCs/>
                <w:color w:val="000000"/>
                <w:szCs w:val="26"/>
                <w:vertAlign w:val="superscript"/>
              </w:rPr>
              <w:t>_______</w:t>
            </w:r>
            <w:r>
              <w:rPr>
                <w:rFonts w:eastAsia="Times New Roman"/>
                <w:bCs/>
                <w:color w:val="000000"/>
                <w:szCs w:val="26"/>
                <w:vertAlign w:val="superscript"/>
              </w:rPr>
              <w:t>_____</w:t>
            </w:r>
            <w:r w:rsidRPr="006933C0">
              <w:rPr>
                <w:rFonts w:eastAsia="Times New Roman"/>
                <w:bCs/>
                <w:color w:val="000000"/>
                <w:szCs w:val="26"/>
                <w:vertAlign w:val="superscript"/>
              </w:rPr>
              <w:t>___________________________</w:t>
            </w:r>
          </w:p>
          <w:p w:rsidR="005439DC" w:rsidRDefault="005439DC" w:rsidP="00A601DB">
            <w:pPr>
              <w:spacing w:after="0" w:line="240" w:lineRule="auto"/>
              <w:jc w:val="center"/>
              <w:rPr>
                <w:rFonts w:eastAsia="Times New Roman"/>
                <w:b/>
                <w:bCs/>
                <w:color w:val="000000"/>
                <w:sz w:val="26"/>
                <w:szCs w:val="26"/>
              </w:rPr>
            </w:pPr>
            <w:r w:rsidRPr="005F2BFE">
              <w:rPr>
                <w:rFonts w:eastAsia="Times New Roman"/>
                <w:i/>
                <w:iCs/>
                <w:color w:val="000000"/>
                <w:szCs w:val="26"/>
              </w:rPr>
              <w:t xml:space="preserve">Hà Nội, ngày </w:t>
            </w:r>
            <w:r w:rsidRPr="006933C0">
              <w:rPr>
                <w:rFonts w:eastAsia="Times New Roman"/>
                <w:i/>
                <w:iCs/>
                <w:color w:val="000000"/>
                <w:szCs w:val="26"/>
              </w:rPr>
              <w:t xml:space="preserve"> </w:t>
            </w:r>
            <w:r>
              <w:rPr>
                <w:rFonts w:eastAsia="Times New Roman"/>
                <w:i/>
                <w:iCs/>
                <w:color w:val="000000"/>
                <w:szCs w:val="26"/>
                <w:lang w:val="vi-VN"/>
              </w:rPr>
              <w:t xml:space="preserve">    </w:t>
            </w:r>
            <w:r w:rsidRPr="006933C0">
              <w:rPr>
                <w:rFonts w:eastAsia="Times New Roman"/>
                <w:i/>
                <w:iCs/>
                <w:color w:val="000000"/>
                <w:szCs w:val="26"/>
              </w:rPr>
              <w:t xml:space="preserve"> </w:t>
            </w:r>
            <w:r w:rsidRPr="005F2BFE">
              <w:rPr>
                <w:rFonts w:eastAsia="Times New Roman"/>
                <w:i/>
                <w:iCs/>
                <w:color w:val="000000"/>
                <w:szCs w:val="26"/>
              </w:rPr>
              <w:t xml:space="preserve">tháng </w:t>
            </w:r>
            <w:r>
              <w:rPr>
                <w:rFonts w:eastAsia="Times New Roman"/>
                <w:i/>
                <w:iCs/>
                <w:color w:val="000000"/>
                <w:szCs w:val="26"/>
                <w:lang w:val="vi-VN"/>
              </w:rPr>
              <w:t xml:space="preserve">    </w:t>
            </w:r>
            <w:r w:rsidRPr="005F2BFE">
              <w:rPr>
                <w:rFonts w:eastAsia="Times New Roman"/>
                <w:i/>
                <w:iCs/>
                <w:color w:val="000000"/>
                <w:szCs w:val="26"/>
              </w:rPr>
              <w:t xml:space="preserve"> năm</w:t>
            </w:r>
            <w:r w:rsidR="00E170FC">
              <w:rPr>
                <w:rFonts w:eastAsia="Times New Roman"/>
                <w:i/>
                <w:iCs/>
                <w:color w:val="000000"/>
                <w:szCs w:val="26"/>
              </w:rPr>
              <w:t xml:space="preserve">     </w:t>
            </w:r>
            <w:r w:rsidRPr="005F2BFE">
              <w:rPr>
                <w:rFonts w:eastAsia="Times New Roman"/>
                <w:i/>
                <w:iCs/>
                <w:color w:val="000000"/>
                <w:szCs w:val="26"/>
              </w:rPr>
              <w:t xml:space="preserve"> </w:t>
            </w:r>
          </w:p>
        </w:tc>
      </w:tr>
    </w:tbl>
    <w:p w:rsidR="005439DC" w:rsidRDefault="00592D79" w:rsidP="005439DC">
      <w:pPr>
        <w:shd w:val="clear" w:color="auto" w:fill="FFFFFF"/>
        <w:spacing w:after="0" w:line="240" w:lineRule="auto"/>
        <w:jc w:val="center"/>
        <w:rPr>
          <w:rFonts w:eastAsia="Times New Roman"/>
          <w:b/>
          <w:bCs/>
          <w:color w:val="000000"/>
          <w:sz w:val="20"/>
          <w:szCs w:val="28"/>
          <w:lang w:val="vi-VN"/>
        </w:rPr>
      </w:pPr>
      <w:r>
        <w:rPr>
          <w:rFonts w:eastAsia="Times New Roman"/>
          <w:b/>
          <w:bCs/>
          <w:noProof/>
          <w:color w:val="000000"/>
          <w:sz w:val="20"/>
          <w:szCs w:val="28"/>
          <w:lang w:val="vi-VN"/>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4613173</wp:posOffset>
                </wp:positionH>
                <wp:positionV relativeFrom="paragraph">
                  <wp:posOffset>-1534026</wp:posOffset>
                </wp:positionV>
                <wp:extent cx="1127561" cy="266979"/>
                <wp:effectExtent l="0" t="0" r="15875" b="19050"/>
                <wp:wrapNone/>
                <wp:docPr id="292524803" name="Rectangle 2"/>
                <wp:cNvGraphicFramePr/>
                <a:graphic xmlns:a="http://schemas.openxmlformats.org/drawingml/2006/main">
                  <a:graphicData uri="http://schemas.microsoft.com/office/word/2010/wordprocessingShape">
                    <wps:wsp>
                      <wps:cNvSpPr/>
                      <wps:spPr>
                        <a:xfrm>
                          <a:off x="0" y="0"/>
                          <a:ext cx="1127561" cy="26697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12AC1" id="Rectangle 2" o:spid="_x0000_s1026" style="position:absolute;margin-left:363.25pt;margin-top:-120.8pt;width:88.8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" filled="f" strokecolor="#09101d [484]" strokeweight="1pt"/>
            </w:pict>
          </mc:Fallback>
        </mc:AlternateContent>
      </w:r>
    </w:p>
    <w:p w:rsidR="005439DC" w:rsidRPr="00861552" w:rsidRDefault="005439DC" w:rsidP="005439DC">
      <w:pPr>
        <w:shd w:val="clear" w:color="auto" w:fill="FFFFFF"/>
        <w:spacing w:after="0" w:line="240" w:lineRule="auto"/>
        <w:jc w:val="center"/>
        <w:rPr>
          <w:rFonts w:eastAsia="Times New Roman"/>
          <w:b/>
          <w:bCs/>
          <w:color w:val="000000"/>
          <w:sz w:val="20"/>
          <w:szCs w:val="28"/>
          <w:lang w:val="vi-VN"/>
        </w:rPr>
      </w:pPr>
    </w:p>
    <w:p w:rsidR="005439DC" w:rsidRPr="005439DC" w:rsidRDefault="005439DC" w:rsidP="005439DC">
      <w:pPr>
        <w:shd w:val="clear" w:color="auto" w:fill="FFFFFF"/>
        <w:spacing w:after="0" w:line="240" w:lineRule="auto"/>
        <w:jc w:val="center"/>
        <w:rPr>
          <w:rFonts w:eastAsia="Times New Roman"/>
          <w:color w:val="000000"/>
          <w:szCs w:val="28"/>
        </w:rPr>
      </w:pPr>
      <w:r w:rsidRPr="009274EE">
        <w:rPr>
          <w:rFonts w:eastAsia="Times New Roman"/>
          <w:b/>
          <w:bCs/>
          <w:vanish/>
          <w:color w:val="000000"/>
          <w:szCs w:val="28"/>
          <w:lang w:val="vi-VN"/>
        </w:rPr>
        <w:cr/>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vanish/>
          <w:color w:val="000000"/>
          <w:szCs w:val="28"/>
        </w:rPr>
        <w:pgNum/>
      </w:r>
      <w:r>
        <w:rPr>
          <w:rFonts w:eastAsia="Times New Roman"/>
          <w:b/>
          <w:bCs/>
          <w:color w:val="000000"/>
          <w:szCs w:val="28"/>
        </w:rPr>
        <w:t>THÔNG TƯ</w:t>
      </w:r>
    </w:p>
    <w:p w:rsidR="005439DC" w:rsidRPr="009274EE" w:rsidRDefault="005439DC" w:rsidP="009C4F6B">
      <w:pPr>
        <w:shd w:val="clear" w:color="auto" w:fill="FFFFFF"/>
        <w:spacing w:before="120" w:after="120" w:line="240" w:lineRule="auto"/>
        <w:jc w:val="center"/>
        <w:rPr>
          <w:rFonts w:eastAsia="Times New Roman"/>
          <w:b/>
          <w:color w:val="000000"/>
          <w:szCs w:val="28"/>
          <w:lang w:val="vi-VN"/>
        </w:rPr>
      </w:pPr>
      <w:r>
        <w:rPr>
          <w:rFonts w:eastAsia="Times New Roman"/>
          <w:b/>
          <w:color w:val="000000"/>
          <w:szCs w:val="28"/>
          <w:lang w:val="vi-VN"/>
        </w:rPr>
        <w:t xml:space="preserve">Sửa đổi, </w:t>
      </w:r>
      <w:r>
        <w:rPr>
          <w:rFonts w:eastAsia="Times New Roman"/>
          <w:b/>
          <w:color w:val="000000"/>
          <w:szCs w:val="28"/>
        </w:rPr>
        <w:t>bổ sung</w:t>
      </w:r>
      <w:r>
        <w:rPr>
          <w:rFonts w:eastAsia="Times New Roman"/>
          <w:b/>
          <w:color w:val="000000"/>
          <w:szCs w:val="28"/>
          <w:lang w:val="vi-VN"/>
        </w:rPr>
        <w:t xml:space="preserve"> một số điều của </w:t>
      </w:r>
      <w:r w:rsidRPr="005439DC">
        <w:rPr>
          <w:rFonts w:eastAsia="Times New Roman"/>
          <w:b/>
          <w:color w:val="000000"/>
          <w:szCs w:val="28"/>
          <w:lang w:val="vi-VN"/>
        </w:rPr>
        <w:t xml:space="preserve">Thông tư số 03/2021/TT-BNG </w:t>
      </w:r>
      <w:r w:rsidR="00D6577A">
        <w:rPr>
          <w:rFonts w:eastAsia="Times New Roman"/>
          <w:b/>
          <w:color w:val="000000"/>
          <w:szCs w:val="28"/>
        </w:rPr>
        <w:br/>
      </w:r>
      <w:r>
        <w:rPr>
          <w:rFonts w:eastAsia="Times New Roman"/>
          <w:b/>
          <w:color w:val="000000"/>
          <w:szCs w:val="28"/>
        </w:rPr>
        <w:t xml:space="preserve">ngày 28/10/2021 </w:t>
      </w:r>
      <w:r w:rsidRPr="005439DC">
        <w:rPr>
          <w:rFonts w:eastAsia="Times New Roman"/>
          <w:b/>
          <w:color w:val="000000"/>
          <w:szCs w:val="28"/>
          <w:lang w:val="vi-VN"/>
        </w:rPr>
        <w:t xml:space="preserve">của Bộ </w:t>
      </w:r>
      <w:r w:rsidR="00CB58C7">
        <w:rPr>
          <w:rFonts w:eastAsia="Times New Roman"/>
          <w:b/>
          <w:color w:val="000000"/>
          <w:szCs w:val="28"/>
        </w:rPr>
        <w:t xml:space="preserve">trưởng Bộ </w:t>
      </w:r>
      <w:r w:rsidRPr="005439DC">
        <w:rPr>
          <w:rFonts w:eastAsia="Times New Roman"/>
          <w:b/>
          <w:color w:val="000000"/>
          <w:szCs w:val="28"/>
          <w:lang w:val="vi-VN"/>
        </w:rPr>
        <w:t>Ngoại giao</w:t>
      </w:r>
      <w:r>
        <w:rPr>
          <w:rFonts w:eastAsia="Times New Roman"/>
          <w:b/>
          <w:color w:val="000000"/>
          <w:szCs w:val="28"/>
        </w:rPr>
        <w:t xml:space="preserve"> về h</w:t>
      </w:r>
      <w:r w:rsidRPr="005439DC">
        <w:rPr>
          <w:rFonts w:eastAsia="Times New Roman"/>
          <w:b/>
          <w:color w:val="000000"/>
          <w:szCs w:val="28"/>
          <w:lang w:val="vi-VN"/>
        </w:rPr>
        <w:t>ướng dẫn chức năng, nhiệm vụ, quyền hạn về công tác đối ngoại của cơ quan chuyên môn thuộc Ủy ban nhân dân cấp tỉnh, Ủy ban nhân dân cấp huyện</w:t>
      </w:r>
    </w:p>
    <w:p w:rsidR="005439DC" w:rsidRPr="009274EE" w:rsidRDefault="005439DC" w:rsidP="005439DC">
      <w:pPr>
        <w:shd w:val="clear" w:color="auto" w:fill="FFFFFF"/>
        <w:spacing w:after="0" w:line="240" w:lineRule="auto"/>
        <w:jc w:val="center"/>
        <w:rPr>
          <w:rFonts w:eastAsia="Times New Roman"/>
          <w:color w:val="000000"/>
          <w:szCs w:val="28"/>
          <w:vertAlign w:val="superscript"/>
          <w:lang w:val="vi-VN"/>
        </w:rPr>
      </w:pPr>
      <w:r w:rsidRPr="009274EE">
        <w:rPr>
          <w:rFonts w:eastAsia="Times New Roman"/>
          <w:color w:val="000000"/>
          <w:szCs w:val="28"/>
          <w:vertAlign w:val="superscript"/>
          <w:lang w:val="vi-VN"/>
        </w:rPr>
        <w:t>____________</w:t>
      </w:r>
    </w:p>
    <w:p w:rsidR="005439DC" w:rsidRPr="009274EE" w:rsidRDefault="005439DC" w:rsidP="005439DC">
      <w:pPr>
        <w:shd w:val="clear" w:color="auto" w:fill="FFFFFF"/>
        <w:spacing w:after="0" w:line="240" w:lineRule="auto"/>
        <w:ind w:firstLine="567"/>
        <w:jc w:val="both"/>
        <w:rPr>
          <w:rFonts w:eastAsia="Times New Roman"/>
          <w:i/>
          <w:iCs/>
          <w:color w:val="000000"/>
          <w:szCs w:val="28"/>
          <w:lang w:val="vi-VN"/>
        </w:rPr>
      </w:pPr>
    </w:p>
    <w:p w:rsidR="00445D4B" w:rsidRPr="00445D4B" w:rsidRDefault="00445D4B" w:rsidP="009C4F6B">
      <w:pPr>
        <w:shd w:val="clear" w:color="auto" w:fill="FFFFFF"/>
        <w:spacing w:after="120" w:line="240" w:lineRule="auto"/>
        <w:ind w:firstLine="567"/>
        <w:jc w:val="both"/>
        <w:rPr>
          <w:rFonts w:eastAsia="Times New Roman"/>
          <w:i/>
          <w:iCs/>
          <w:color w:val="000000"/>
          <w:szCs w:val="28"/>
        </w:rPr>
      </w:pPr>
      <w:r w:rsidRPr="00445D4B">
        <w:rPr>
          <w:rFonts w:eastAsia="Times New Roman"/>
          <w:i/>
          <w:iCs/>
          <w:color w:val="000000"/>
          <w:szCs w:val="28"/>
        </w:rPr>
        <w:t xml:space="preserve">Căn cứ Nghị định số 81/2022/NĐ-CP </w:t>
      </w:r>
      <w:r>
        <w:rPr>
          <w:rFonts w:eastAsia="Times New Roman"/>
          <w:i/>
          <w:iCs/>
          <w:color w:val="000000"/>
          <w:szCs w:val="28"/>
        </w:rPr>
        <w:t xml:space="preserve">ngày 14 tháng 10 năm 2022 </w:t>
      </w:r>
      <w:r w:rsidRPr="00445D4B">
        <w:rPr>
          <w:rFonts w:eastAsia="Times New Roman"/>
          <w:i/>
          <w:iCs/>
          <w:color w:val="000000"/>
          <w:szCs w:val="28"/>
        </w:rPr>
        <w:t xml:space="preserve">của </w:t>
      </w:r>
      <w:r w:rsidR="008B6700">
        <w:rPr>
          <w:rFonts w:eastAsia="Times New Roman"/>
          <w:i/>
          <w:iCs/>
          <w:color w:val="000000"/>
          <w:szCs w:val="28"/>
        </w:rPr>
        <w:br/>
      </w:r>
      <w:r w:rsidRPr="00445D4B">
        <w:rPr>
          <w:rFonts w:eastAsia="Times New Roman"/>
          <w:i/>
          <w:iCs/>
          <w:color w:val="000000"/>
          <w:szCs w:val="28"/>
        </w:rPr>
        <w:t>Chính phủ</w:t>
      </w:r>
      <w:r>
        <w:rPr>
          <w:rFonts w:eastAsia="Times New Roman"/>
          <w:i/>
          <w:iCs/>
          <w:color w:val="000000"/>
          <w:szCs w:val="28"/>
        </w:rPr>
        <w:t xml:space="preserve"> q</w:t>
      </w:r>
      <w:r w:rsidRPr="00445D4B">
        <w:rPr>
          <w:rFonts w:eastAsia="Times New Roman"/>
          <w:i/>
          <w:iCs/>
          <w:color w:val="000000"/>
          <w:szCs w:val="28"/>
        </w:rPr>
        <w:t xml:space="preserve">uy định chức năng, nhiệm vụ, quyền hạn và cơ cấu tổ chức của </w:t>
      </w:r>
      <w:r w:rsidR="004C1B9A">
        <w:rPr>
          <w:rFonts w:eastAsia="Times New Roman"/>
          <w:i/>
          <w:iCs/>
          <w:color w:val="000000"/>
          <w:szCs w:val="28"/>
        </w:rPr>
        <w:br/>
      </w:r>
      <w:r w:rsidRPr="00445D4B">
        <w:rPr>
          <w:rFonts w:eastAsia="Times New Roman"/>
          <w:i/>
          <w:iCs/>
          <w:color w:val="000000"/>
          <w:szCs w:val="28"/>
        </w:rPr>
        <w:t>Bộ Ngoại</w:t>
      </w:r>
      <w:r>
        <w:rPr>
          <w:rFonts w:eastAsia="Times New Roman"/>
          <w:i/>
          <w:iCs/>
          <w:color w:val="000000"/>
          <w:szCs w:val="28"/>
        </w:rPr>
        <w:t xml:space="preserve"> giao</w:t>
      </w:r>
      <w:r w:rsidRPr="00445D4B">
        <w:rPr>
          <w:rFonts w:eastAsia="Times New Roman"/>
          <w:i/>
          <w:iCs/>
          <w:color w:val="000000"/>
          <w:szCs w:val="28"/>
        </w:rPr>
        <w:t>;</w:t>
      </w:r>
    </w:p>
    <w:p w:rsidR="00445D4B" w:rsidRPr="007D02E9" w:rsidRDefault="00445D4B" w:rsidP="009C4F6B">
      <w:pPr>
        <w:shd w:val="clear" w:color="auto" w:fill="FFFFFF"/>
        <w:spacing w:after="120" w:line="240" w:lineRule="auto"/>
        <w:ind w:firstLine="567"/>
        <w:jc w:val="both"/>
        <w:rPr>
          <w:rFonts w:eastAsia="Times New Roman"/>
          <w:i/>
          <w:iCs/>
          <w:szCs w:val="28"/>
        </w:rPr>
      </w:pPr>
      <w:r w:rsidRPr="007D02E9">
        <w:rPr>
          <w:rFonts w:eastAsia="Times New Roman"/>
          <w:i/>
          <w:iCs/>
          <w:szCs w:val="28"/>
        </w:rPr>
        <w:t>Căn cứ Nghị định số </w:t>
      </w:r>
      <w:bookmarkStart w:id="0" w:name="tvpllink_vyuovvjpyy"/>
      <w:r w:rsidRPr="007D02E9">
        <w:rPr>
          <w:rFonts w:eastAsia="Times New Roman"/>
          <w:i/>
          <w:iCs/>
          <w:szCs w:val="28"/>
        </w:rPr>
        <w:fldChar w:fldCharType="begin"/>
      </w:r>
      <w:r w:rsidRPr="007D02E9">
        <w:rPr>
          <w:rFonts w:eastAsia="Times New Roman"/>
          <w:i/>
          <w:iCs/>
          <w:szCs w:val="28"/>
        </w:rPr>
        <w:instrText>HYPERLINK "https://thuvienphapluat.vn/van-ban/Bo-may-hanh-chinh/Nghi-dinh-24-2014-ND-CP-to-chuc-co-quan-chuyen-mon-thuoc-UBND-tinh-TP-truc-thuoc-Trung-uong-225599.aspx" \t "_blank"</w:instrText>
      </w:r>
      <w:r w:rsidRPr="007D02E9">
        <w:rPr>
          <w:rFonts w:eastAsia="Times New Roman"/>
          <w:i/>
          <w:iCs/>
          <w:szCs w:val="28"/>
        </w:rPr>
      </w:r>
      <w:r w:rsidRPr="007D02E9">
        <w:rPr>
          <w:rFonts w:eastAsia="Times New Roman"/>
          <w:i/>
          <w:iCs/>
          <w:szCs w:val="28"/>
        </w:rPr>
        <w:fldChar w:fldCharType="separate"/>
      </w:r>
      <w:r w:rsidRPr="007D02E9">
        <w:rPr>
          <w:rStyle w:val="Hyperlink"/>
          <w:rFonts w:eastAsia="Times New Roman"/>
          <w:i/>
          <w:iCs/>
          <w:color w:val="auto"/>
          <w:szCs w:val="28"/>
          <w:u w:val="none"/>
        </w:rPr>
        <w:t>24/2014/NĐ-CP</w:t>
      </w:r>
      <w:r w:rsidRPr="007D02E9">
        <w:rPr>
          <w:rFonts w:eastAsia="Times New Roman"/>
          <w:i/>
          <w:iCs/>
          <w:szCs w:val="28"/>
        </w:rPr>
        <w:fldChar w:fldCharType="end"/>
      </w:r>
      <w:bookmarkEnd w:id="0"/>
      <w:r w:rsidRPr="007D02E9">
        <w:rPr>
          <w:rFonts w:eastAsia="Times New Roman"/>
          <w:i/>
          <w:iCs/>
          <w:szCs w:val="28"/>
        </w:rPr>
        <w:t xml:space="preserve"> ngày 04 tháng 4 năm 2014 của </w:t>
      </w:r>
      <w:r w:rsidR="008B6700" w:rsidRPr="007D02E9">
        <w:rPr>
          <w:rFonts w:eastAsia="Times New Roman"/>
          <w:i/>
          <w:iCs/>
          <w:szCs w:val="28"/>
        </w:rPr>
        <w:br/>
      </w:r>
      <w:r w:rsidRPr="007D02E9">
        <w:rPr>
          <w:rFonts w:eastAsia="Times New Roman"/>
          <w:i/>
          <w:iCs/>
          <w:szCs w:val="28"/>
        </w:rPr>
        <w:t>Chính phủ quy định tổ chức các cơ quan chuyên môn thuộc Ủy ban nhân dân tỉnh, thành phố trực thuộc Trung ương và Nghị định số </w:t>
      </w:r>
      <w:bookmarkStart w:id="1" w:name="tvpllink_txyquawpsv"/>
      <w:r w:rsidRPr="007D02E9">
        <w:rPr>
          <w:rFonts w:eastAsia="Times New Roman"/>
          <w:i/>
          <w:iCs/>
          <w:szCs w:val="28"/>
        </w:rPr>
        <w:fldChar w:fldCharType="begin"/>
      </w:r>
      <w:r w:rsidRPr="007D02E9">
        <w:rPr>
          <w:rFonts w:eastAsia="Times New Roman"/>
          <w:i/>
          <w:iCs/>
          <w:szCs w:val="28"/>
        </w:rPr>
        <w:instrText>HYPERLINK "https://thuvienphapluat.vn/van-ban/Bo-may-hanh-chinh/Nghi-dinh-107-2020-ND-CP-sua-doi-Nghi-dinh-24-2014-ND-CP-to-chuc-co-quan-chuyen-mon-327884.aspx" \t "_blank"</w:instrText>
      </w:r>
      <w:r w:rsidRPr="007D02E9">
        <w:rPr>
          <w:rFonts w:eastAsia="Times New Roman"/>
          <w:i/>
          <w:iCs/>
          <w:szCs w:val="28"/>
        </w:rPr>
      </w:r>
      <w:r w:rsidRPr="007D02E9">
        <w:rPr>
          <w:rFonts w:eastAsia="Times New Roman"/>
          <w:i/>
          <w:iCs/>
          <w:szCs w:val="28"/>
        </w:rPr>
        <w:fldChar w:fldCharType="separate"/>
      </w:r>
      <w:r w:rsidRPr="007D02E9">
        <w:rPr>
          <w:rStyle w:val="Hyperlink"/>
          <w:rFonts w:eastAsia="Times New Roman"/>
          <w:i/>
          <w:iCs/>
          <w:color w:val="auto"/>
          <w:szCs w:val="28"/>
          <w:u w:val="none"/>
        </w:rPr>
        <w:t>107/2020/NĐ-CP</w:t>
      </w:r>
      <w:r w:rsidRPr="007D02E9">
        <w:rPr>
          <w:rFonts w:eastAsia="Times New Roman"/>
          <w:i/>
          <w:iCs/>
          <w:szCs w:val="28"/>
        </w:rPr>
        <w:fldChar w:fldCharType="end"/>
      </w:r>
      <w:bookmarkEnd w:id="1"/>
      <w:r w:rsidRPr="007D02E9">
        <w:rPr>
          <w:rFonts w:eastAsia="Times New Roman"/>
          <w:i/>
          <w:iCs/>
          <w:szCs w:val="28"/>
        </w:rPr>
        <w:t xml:space="preserve"> ngày </w:t>
      </w:r>
      <w:r w:rsidR="007D02E9" w:rsidRPr="007D02E9">
        <w:rPr>
          <w:rFonts w:eastAsia="Times New Roman"/>
          <w:i/>
          <w:iCs/>
          <w:szCs w:val="28"/>
        </w:rPr>
        <w:br/>
      </w:r>
      <w:r w:rsidRPr="007D02E9">
        <w:rPr>
          <w:rFonts w:eastAsia="Times New Roman"/>
          <w:i/>
          <w:iCs/>
          <w:szCs w:val="28"/>
        </w:rPr>
        <w:t xml:space="preserve">14 tháng 9 năm 2020 của Chính phủ sửa đổi, bổ sung một số điều của </w:t>
      </w:r>
      <w:r w:rsidR="00A24384" w:rsidRPr="007D02E9">
        <w:rPr>
          <w:rFonts w:eastAsia="Times New Roman"/>
          <w:i/>
          <w:iCs/>
          <w:szCs w:val="28"/>
        </w:rPr>
        <w:br/>
      </w:r>
      <w:r w:rsidRPr="007D02E9">
        <w:rPr>
          <w:rFonts w:eastAsia="Times New Roman"/>
          <w:i/>
          <w:iCs/>
          <w:szCs w:val="28"/>
        </w:rPr>
        <w:t>Nghị định số </w:t>
      </w:r>
      <w:bookmarkStart w:id="2" w:name="tvpllink_vyuovvjpyy_1"/>
      <w:r w:rsidRPr="007D02E9">
        <w:rPr>
          <w:rFonts w:eastAsia="Times New Roman"/>
          <w:i/>
          <w:iCs/>
          <w:szCs w:val="28"/>
        </w:rPr>
        <w:fldChar w:fldCharType="begin"/>
      </w:r>
      <w:r w:rsidRPr="007D02E9">
        <w:rPr>
          <w:rFonts w:eastAsia="Times New Roman"/>
          <w:i/>
          <w:iCs/>
          <w:szCs w:val="28"/>
        </w:rPr>
        <w:instrText>HYPERLINK "https://thuvienphapluat.vn/van-ban/Bo-may-hanh-chinh/Nghi-dinh-24-2014-ND-CP-to-chuc-co-quan-chuyen-mon-thuoc-UBND-tinh-TP-truc-thuoc-Trung-uong-225599.aspx" \t "_blank"</w:instrText>
      </w:r>
      <w:r w:rsidRPr="007D02E9">
        <w:rPr>
          <w:rFonts w:eastAsia="Times New Roman"/>
          <w:i/>
          <w:iCs/>
          <w:szCs w:val="28"/>
        </w:rPr>
      </w:r>
      <w:r w:rsidRPr="007D02E9">
        <w:rPr>
          <w:rFonts w:eastAsia="Times New Roman"/>
          <w:i/>
          <w:iCs/>
          <w:szCs w:val="28"/>
        </w:rPr>
        <w:fldChar w:fldCharType="separate"/>
      </w:r>
      <w:r w:rsidRPr="007D02E9">
        <w:rPr>
          <w:rStyle w:val="Hyperlink"/>
          <w:rFonts w:eastAsia="Times New Roman"/>
          <w:i/>
          <w:iCs/>
          <w:color w:val="auto"/>
          <w:szCs w:val="28"/>
          <w:u w:val="none"/>
        </w:rPr>
        <w:t>24/2014/NĐ-CP</w:t>
      </w:r>
      <w:r w:rsidRPr="007D02E9">
        <w:rPr>
          <w:rFonts w:eastAsia="Times New Roman"/>
          <w:i/>
          <w:iCs/>
          <w:szCs w:val="28"/>
        </w:rPr>
        <w:fldChar w:fldCharType="end"/>
      </w:r>
      <w:bookmarkEnd w:id="2"/>
      <w:r w:rsidRPr="007D02E9">
        <w:rPr>
          <w:rFonts w:eastAsia="Times New Roman"/>
          <w:i/>
          <w:iCs/>
          <w:szCs w:val="28"/>
        </w:rPr>
        <w:t xml:space="preserve"> ngày 04 tháng 4 năm 2014 của Chính phủ </w:t>
      </w:r>
      <w:r w:rsidR="00A24384" w:rsidRPr="007D02E9">
        <w:rPr>
          <w:rFonts w:eastAsia="Times New Roman"/>
          <w:i/>
          <w:iCs/>
          <w:szCs w:val="28"/>
        </w:rPr>
        <w:br/>
      </w:r>
      <w:r w:rsidRPr="007D02E9">
        <w:rPr>
          <w:rFonts w:eastAsia="Times New Roman"/>
          <w:i/>
          <w:iCs/>
          <w:szCs w:val="28"/>
        </w:rPr>
        <w:t xml:space="preserve">quy định tổ chức các cơ quan chuyên môn thuộc Ủy ban nhân dân tỉnh, </w:t>
      </w:r>
      <w:r w:rsidR="00A24384" w:rsidRPr="007D02E9">
        <w:rPr>
          <w:rFonts w:eastAsia="Times New Roman"/>
          <w:i/>
          <w:iCs/>
          <w:szCs w:val="28"/>
        </w:rPr>
        <w:br/>
      </w:r>
      <w:r w:rsidRPr="007D02E9">
        <w:rPr>
          <w:rFonts w:eastAsia="Times New Roman"/>
          <w:i/>
          <w:iCs/>
          <w:szCs w:val="28"/>
        </w:rPr>
        <w:t>thành phố trực thuộc Trung ương;</w:t>
      </w:r>
    </w:p>
    <w:p w:rsidR="00445D4B" w:rsidRPr="007D02E9" w:rsidRDefault="00445D4B" w:rsidP="009C4F6B">
      <w:pPr>
        <w:shd w:val="clear" w:color="auto" w:fill="FFFFFF"/>
        <w:spacing w:after="120" w:line="240" w:lineRule="auto"/>
        <w:ind w:firstLine="567"/>
        <w:jc w:val="both"/>
        <w:rPr>
          <w:rFonts w:eastAsia="Times New Roman"/>
          <w:i/>
          <w:iCs/>
          <w:szCs w:val="28"/>
        </w:rPr>
      </w:pPr>
      <w:r w:rsidRPr="007D02E9">
        <w:rPr>
          <w:rFonts w:eastAsia="Times New Roman"/>
          <w:i/>
          <w:iCs/>
          <w:szCs w:val="28"/>
        </w:rPr>
        <w:t>Căn cứ Nghị định số </w:t>
      </w:r>
      <w:bookmarkStart w:id="3" w:name="tvpllink_dpixwbafjx"/>
      <w:r w:rsidRPr="007D02E9">
        <w:rPr>
          <w:rFonts w:eastAsia="Times New Roman"/>
          <w:i/>
          <w:iCs/>
          <w:szCs w:val="28"/>
        </w:rPr>
        <w:fldChar w:fldCharType="begin"/>
      </w:r>
      <w:r w:rsidRPr="007D02E9">
        <w:rPr>
          <w:rFonts w:eastAsia="Times New Roman"/>
          <w:i/>
          <w:iCs/>
          <w:szCs w:val="28"/>
        </w:rPr>
        <w:instrText>HYPERLINK "https://thuvienphapluat.vn/van-ban/Bo-may-hanh-chinh/Nghi-dinh-37-2014-ND-CP-co-quan-chuyen-mon-thuoc-Uy-ban-huyen-quan-thi-xa-thanh-pho-thuoc-tinh-228336.aspx" \t "_blank"</w:instrText>
      </w:r>
      <w:r w:rsidRPr="007D02E9">
        <w:rPr>
          <w:rFonts w:eastAsia="Times New Roman"/>
          <w:i/>
          <w:iCs/>
          <w:szCs w:val="28"/>
        </w:rPr>
      </w:r>
      <w:r w:rsidRPr="007D02E9">
        <w:rPr>
          <w:rFonts w:eastAsia="Times New Roman"/>
          <w:i/>
          <w:iCs/>
          <w:szCs w:val="28"/>
        </w:rPr>
        <w:fldChar w:fldCharType="separate"/>
      </w:r>
      <w:r w:rsidRPr="007D02E9">
        <w:rPr>
          <w:rStyle w:val="Hyperlink"/>
          <w:rFonts w:eastAsia="Times New Roman"/>
          <w:i/>
          <w:iCs/>
          <w:color w:val="auto"/>
          <w:szCs w:val="28"/>
          <w:u w:val="none"/>
        </w:rPr>
        <w:t>37/2014/NĐ-CP</w:t>
      </w:r>
      <w:r w:rsidRPr="007D02E9">
        <w:rPr>
          <w:rFonts w:eastAsia="Times New Roman"/>
          <w:i/>
          <w:iCs/>
          <w:szCs w:val="28"/>
        </w:rPr>
        <w:fldChar w:fldCharType="end"/>
      </w:r>
      <w:bookmarkEnd w:id="3"/>
      <w:r w:rsidRPr="007D02E9">
        <w:rPr>
          <w:rFonts w:eastAsia="Times New Roman"/>
          <w:i/>
          <w:iCs/>
          <w:szCs w:val="28"/>
        </w:rPr>
        <w:t xml:space="preserve"> ngày 05 tháng 5 năm 2014 của </w:t>
      </w:r>
      <w:r w:rsidR="008B6700" w:rsidRPr="007D02E9">
        <w:rPr>
          <w:rFonts w:eastAsia="Times New Roman"/>
          <w:i/>
          <w:iCs/>
          <w:szCs w:val="28"/>
        </w:rPr>
        <w:br/>
      </w:r>
      <w:r w:rsidRPr="007D02E9">
        <w:rPr>
          <w:rFonts w:eastAsia="Times New Roman"/>
          <w:i/>
          <w:iCs/>
          <w:szCs w:val="28"/>
        </w:rPr>
        <w:t>Chính phủ quy định tổ chức các cơ quan chuyên môn thuộc Ủy ban nhân dân huyện, quận, thị xã, thành phố thuộc tỉnh và Nghị định số </w:t>
      </w:r>
      <w:bookmarkStart w:id="4" w:name="tvpllink_givdlndiqc"/>
      <w:r w:rsidRPr="007D02E9">
        <w:rPr>
          <w:rFonts w:eastAsia="Times New Roman"/>
          <w:i/>
          <w:iCs/>
          <w:szCs w:val="28"/>
        </w:rPr>
        <w:fldChar w:fldCharType="begin"/>
      </w:r>
      <w:r w:rsidRPr="007D02E9">
        <w:rPr>
          <w:rFonts w:eastAsia="Times New Roman"/>
          <w:i/>
          <w:iCs/>
          <w:szCs w:val="28"/>
        </w:rPr>
        <w:instrText>HYPERLINK "https://thuvienphapluat.vn/van-ban/Bo-may-hanh-chinh/Nghi-dinh-108-2020-ND-CP-sua-doi-Nghi-dinh-37-2014-ND-CP-to-chuc-cac-co-quan-chuyen-mon-343088.aspx" \t "_blank"</w:instrText>
      </w:r>
      <w:r w:rsidRPr="007D02E9">
        <w:rPr>
          <w:rFonts w:eastAsia="Times New Roman"/>
          <w:i/>
          <w:iCs/>
          <w:szCs w:val="28"/>
        </w:rPr>
      </w:r>
      <w:r w:rsidRPr="007D02E9">
        <w:rPr>
          <w:rFonts w:eastAsia="Times New Roman"/>
          <w:i/>
          <w:iCs/>
          <w:szCs w:val="28"/>
        </w:rPr>
        <w:fldChar w:fldCharType="separate"/>
      </w:r>
      <w:r w:rsidRPr="007D02E9">
        <w:rPr>
          <w:rStyle w:val="Hyperlink"/>
          <w:rFonts w:eastAsia="Times New Roman"/>
          <w:i/>
          <w:iCs/>
          <w:color w:val="auto"/>
          <w:szCs w:val="28"/>
          <w:u w:val="none"/>
        </w:rPr>
        <w:t>108/2020/NĐ-CP</w:t>
      </w:r>
      <w:r w:rsidRPr="007D02E9">
        <w:rPr>
          <w:rFonts w:eastAsia="Times New Roman"/>
          <w:i/>
          <w:iCs/>
          <w:szCs w:val="28"/>
        </w:rPr>
        <w:fldChar w:fldCharType="end"/>
      </w:r>
      <w:bookmarkEnd w:id="4"/>
      <w:r w:rsidRPr="007D02E9">
        <w:rPr>
          <w:rFonts w:eastAsia="Times New Roman"/>
          <w:i/>
          <w:iCs/>
          <w:szCs w:val="28"/>
        </w:rPr>
        <w:t> ngày 14 tháng 9 năm 2020 của Chính phủ sửa đổi Nghị định số </w:t>
      </w:r>
      <w:bookmarkStart w:id="5" w:name="tvpllink_dpixwbafjx_1"/>
      <w:r w:rsidRPr="007D02E9">
        <w:rPr>
          <w:rFonts w:eastAsia="Times New Roman"/>
          <w:i/>
          <w:iCs/>
          <w:szCs w:val="28"/>
        </w:rPr>
        <w:fldChar w:fldCharType="begin"/>
      </w:r>
      <w:r w:rsidRPr="007D02E9">
        <w:rPr>
          <w:rFonts w:eastAsia="Times New Roman"/>
          <w:i/>
          <w:iCs/>
          <w:szCs w:val="28"/>
        </w:rPr>
        <w:instrText>HYPERLINK "https://thuvienphapluat.vn/van-ban/Bo-may-hanh-chinh/Nghi-dinh-37-2014-ND-CP-co-quan-chuyen-mon-thuoc-Uy-ban-huyen-quan-thi-xa-thanh-pho-thuoc-tinh-228336.aspx" \t "_blank"</w:instrText>
      </w:r>
      <w:r w:rsidRPr="007D02E9">
        <w:rPr>
          <w:rFonts w:eastAsia="Times New Roman"/>
          <w:i/>
          <w:iCs/>
          <w:szCs w:val="28"/>
        </w:rPr>
      </w:r>
      <w:r w:rsidRPr="007D02E9">
        <w:rPr>
          <w:rFonts w:eastAsia="Times New Roman"/>
          <w:i/>
          <w:iCs/>
          <w:szCs w:val="28"/>
        </w:rPr>
        <w:fldChar w:fldCharType="separate"/>
      </w:r>
      <w:r w:rsidRPr="007D02E9">
        <w:rPr>
          <w:rStyle w:val="Hyperlink"/>
          <w:rFonts w:eastAsia="Times New Roman"/>
          <w:i/>
          <w:iCs/>
          <w:color w:val="auto"/>
          <w:szCs w:val="28"/>
          <w:u w:val="none"/>
        </w:rPr>
        <w:t>37/2014/NĐ-CP</w:t>
      </w:r>
      <w:r w:rsidRPr="007D02E9">
        <w:rPr>
          <w:rFonts w:eastAsia="Times New Roman"/>
          <w:i/>
          <w:iCs/>
          <w:szCs w:val="28"/>
        </w:rPr>
        <w:fldChar w:fldCharType="end"/>
      </w:r>
      <w:bookmarkEnd w:id="5"/>
      <w:r w:rsidRPr="007D02E9">
        <w:rPr>
          <w:rFonts w:eastAsia="Times New Roman"/>
          <w:i/>
          <w:iCs/>
          <w:szCs w:val="28"/>
        </w:rPr>
        <w:t> ngày 05 tháng 5 năm 2014 của Chính phủ quy định tổ chức các cơ quan chuyên môn thuộc Ủy ban nhân dân huyện, quận, thị xã, thành phố thuộc tỉnh;</w:t>
      </w:r>
    </w:p>
    <w:p w:rsidR="007D02E9" w:rsidRPr="00445D4B" w:rsidRDefault="007D02E9" w:rsidP="009C4F6B">
      <w:pPr>
        <w:shd w:val="clear" w:color="auto" w:fill="FFFFFF"/>
        <w:spacing w:after="120" w:line="240" w:lineRule="auto"/>
        <w:ind w:firstLine="567"/>
        <w:jc w:val="both"/>
        <w:rPr>
          <w:rFonts w:eastAsia="Times New Roman"/>
          <w:i/>
          <w:iCs/>
          <w:color w:val="000000"/>
          <w:szCs w:val="28"/>
        </w:rPr>
      </w:pPr>
      <w:r>
        <w:rPr>
          <w:rFonts w:eastAsia="Times New Roman"/>
          <w:i/>
          <w:iCs/>
          <w:color w:val="000000"/>
          <w:szCs w:val="28"/>
        </w:rPr>
        <w:t xml:space="preserve">Căn cứ </w:t>
      </w:r>
      <w:r w:rsidRPr="007D02E9">
        <w:rPr>
          <w:rFonts w:eastAsia="Times New Roman"/>
          <w:i/>
          <w:iCs/>
          <w:color w:val="000000"/>
          <w:szCs w:val="28"/>
        </w:rPr>
        <w:t xml:space="preserve">Nghị định số 120/2020/NĐ-CP </w:t>
      </w:r>
      <w:r>
        <w:rPr>
          <w:rFonts w:eastAsia="Times New Roman"/>
          <w:i/>
          <w:iCs/>
          <w:color w:val="000000"/>
          <w:szCs w:val="28"/>
        </w:rPr>
        <w:t xml:space="preserve">ngày 07 tháng 10 năm 2020 </w:t>
      </w:r>
      <w:r w:rsidRPr="007D02E9">
        <w:rPr>
          <w:rFonts w:eastAsia="Times New Roman"/>
          <w:i/>
          <w:iCs/>
          <w:color w:val="000000"/>
          <w:szCs w:val="28"/>
        </w:rPr>
        <w:t>của Chính phủ</w:t>
      </w:r>
      <w:r>
        <w:rPr>
          <w:rFonts w:eastAsia="Times New Roman"/>
          <w:i/>
          <w:iCs/>
          <w:color w:val="000000"/>
          <w:szCs w:val="28"/>
        </w:rPr>
        <w:t xml:space="preserve"> q</w:t>
      </w:r>
      <w:r w:rsidRPr="007D02E9">
        <w:rPr>
          <w:rFonts w:eastAsia="Times New Roman"/>
          <w:i/>
          <w:iCs/>
          <w:color w:val="000000"/>
          <w:szCs w:val="28"/>
        </w:rPr>
        <w:t>uy định về thành lập, tổ chức lại, giải thể đơn vị sự nghiệp công lập</w:t>
      </w:r>
      <w:r>
        <w:rPr>
          <w:rFonts w:eastAsia="Times New Roman"/>
          <w:i/>
          <w:iCs/>
          <w:color w:val="000000"/>
          <w:szCs w:val="28"/>
        </w:rPr>
        <w:t>;</w:t>
      </w:r>
    </w:p>
    <w:p w:rsidR="00445D4B" w:rsidRPr="00445D4B" w:rsidRDefault="00130C65" w:rsidP="009C4F6B">
      <w:pPr>
        <w:shd w:val="clear" w:color="auto" w:fill="FFFFFF"/>
        <w:spacing w:after="120" w:line="240" w:lineRule="auto"/>
        <w:ind w:firstLine="567"/>
        <w:jc w:val="both"/>
        <w:rPr>
          <w:rFonts w:eastAsia="Times New Roman"/>
          <w:i/>
          <w:iCs/>
          <w:color w:val="000000"/>
          <w:szCs w:val="28"/>
        </w:rPr>
      </w:pPr>
      <w:r>
        <w:rPr>
          <w:rFonts w:eastAsia="Times New Roman"/>
          <w:i/>
          <w:iCs/>
          <w:color w:val="000000"/>
          <w:szCs w:val="28"/>
        </w:rPr>
        <w:t>Xét</w:t>
      </w:r>
      <w:r w:rsidR="00445D4B" w:rsidRPr="00445D4B">
        <w:rPr>
          <w:rFonts w:eastAsia="Times New Roman"/>
          <w:i/>
          <w:iCs/>
          <w:color w:val="000000"/>
          <w:szCs w:val="28"/>
        </w:rPr>
        <w:t xml:space="preserve"> đề nghị của Cục trưởng Cục Ngoại vụ,</w:t>
      </w:r>
    </w:p>
    <w:p w:rsidR="00445D4B" w:rsidRPr="00445D4B" w:rsidRDefault="00445D4B" w:rsidP="009C4F6B">
      <w:pPr>
        <w:shd w:val="clear" w:color="auto" w:fill="FFFFFF"/>
        <w:spacing w:after="120" w:line="240" w:lineRule="auto"/>
        <w:ind w:firstLine="567"/>
        <w:jc w:val="both"/>
        <w:rPr>
          <w:rFonts w:eastAsia="Times New Roman"/>
          <w:i/>
          <w:iCs/>
          <w:color w:val="000000"/>
          <w:szCs w:val="28"/>
        </w:rPr>
      </w:pPr>
      <w:r w:rsidRPr="00445D4B">
        <w:rPr>
          <w:rFonts w:eastAsia="Times New Roman"/>
          <w:i/>
          <w:iCs/>
          <w:color w:val="000000"/>
          <w:szCs w:val="28"/>
        </w:rPr>
        <w:t>Bộ trưởng Bộ Ngoại giao ban hành Thông tư</w:t>
      </w:r>
      <w:r>
        <w:rPr>
          <w:rFonts w:eastAsia="Times New Roman"/>
          <w:i/>
          <w:iCs/>
          <w:color w:val="000000"/>
          <w:szCs w:val="28"/>
        </w:rPr>
        <w:t xml:space="preserve"> sửa đổi, bổ sung một số điều của </w:t>
      </w:r>
      <w:r w:rsidR="00067BD6" w:rsidRPr="005439DC">
        <w:rPr>
          <w:rFonts w:eastAsia="Times New Roman"/>
          <w:i/>
          <w:iCs/>
          <w:color w:val="000000"/>
          <w:szCs w:val="28"/>
          <w:lang w:val="vi-VN"/>
        </w:rPr>
        <w:t xml:space="preserve">Thông tư số 03/2021/TT-BNG ngày 28/10/2021 của Bộ </w:t>
      </w:r>
      <w:r w:rsidR="00CB58C7">
        <w:rPr>
          <w:rFonts w:eastAsia="Times New Roman"/>
          <w:i/>
          <w:iCs/>
          <w:color w:val="000000"/>
          <w:szCs w:val="28"/>
        </w:rPr>
        <w:t xml:space="preserve">trưởng Bộ </w:t>
      </w:r>
      <w:r w:rsidR="00067BD6" w:rsidRPr="005439DC">
        <w:rPr>
          <w:rFonts w:eastAsia="Times New Roman"/>
          <w:i/>
          <w:iCs/>
          <w:color w:val="000000"/>
          <w:szCs w:val="28"/>
          <w:lang w:val="vi-VN"/>
        </w:rPr>
        <w:t>Ngoại giao</w:t>
      </w:r>
      <w:r w:rsidRPr="00445D4B">
        <w:rPr>
          <w:rFonts w:eastAsia="Times New Roman"/>
          <w:i/>
          <w:iCs/>
          <w:color w:val="000000"/>
          <w:szCs w:val="28"/>
        </w:rPr>
        <w:t xml:space="preserve"> hướng dẫn chức năng, nhiệm vụ, quyền hạn về công tác đối ngoại của cơ quan </w:t>
      </w:r>
      <w:r w:rsidR="002E42FA">
        <w:rPr>
          <w:rFonts w:eastAsia="Times New Roman"/>
          <w:i/>
          <w:iCs/>
          <w:color w:val="000000"/>
          <w:szCs w:val="28"/>
        </w:rPr>
        <w:br/>
      </w:r>
      <w:r w:rsidRPr="00445D4B">
        <w:rPr>
          <w:rFonts w:eastAsia="Times New Roman"/>
          <w:i/>
          <w:iCs/>
          <w:color w:val="000000"/>
          <w:szCs w:val="28"/>
        </w:rPr>
        <w:t xml:space="preserve">chuyên môn thuộc Ủy ban nhân dân các tỉnh, thành phố trực thuộc </w:t>
      </w:r>
      <w:r w:rsidR="008B6700">
        <w:rPr>
          <w:rFonts w:eastAsia="Times New Roman"/>
          <w:i/>
          <w:iCs/>
          <w:color w:val="000000"/>
          <w:szCs w:val="28"/>
        </w:rPr>
        <w:br/>
      </w:r>
      <w:r w:rsidRPr="00445D4B">
        <w:rPr>
          <w:rFonts w:eastAsia="Times New Roman"/>
          <w:i/>
          <w:iCs/>
          <w:color w:val="000000"/>
          <w:szCs w:val="28"/>
        </w:rPr>
        <w:t xml:space="preserve">Trung ương (sau đây gọi chung là Ủy ban nhân dân cấp tỉnh) và Ủy ban </w:t>
      </w:r>
      <w:r w:rsidR="007D02E9">
        <w:rPr>
          <w:rFonts w:eastAsia="Times New Roman"/>
          <w:i/>
          <w:iCs/>
          <w:color w:val="000000"/>
          <w:szCs w:val="28"/>
        </w:rPr>
        <w:br/>
      </w:r>
      <w:r w:rsidRPr="00445D4B">
        <w:rPr>
          <w:rFonts w:eastAsia="Times New Roman"/>
          <w:i/>
          <w:iCs/>
          <w:color w:val="000000"/>
          <w:szCs w:val="28"/>
        </w:rPr>
        <w:t xml:space="preserve">nhân dân cấp huyện, quận, thị xã, thành phố thuộc tỉnh (sau đây gọi chung là </w:t>
      </w:r>
      <w:r w:rsidR="00EB34FB">
        <w:rPr>
          <w:rFonts w:eastAsia="Times New Roman"/>
          <w:i/>
          <w:iCs/>
          <w:color w:val="000000"/>
          <w:szCs w:val="28"/>
        </w:rPr>
        <w:br/>
      </w:r>
      <w:r w:rsidRPr="00445D4B">
        <w:rPr>
          <w:rFonts w:eastAsia="Times New Roman"/>
          <w:i/>
          <w:iCs/>
          <w:color w:val="000000"/>
          <w:szCs w:val="28"/>
        </w:rPr>
        <w:t>Ủy ban nhân dân cấp huyện).</w:t>
      </w:r>
    </w:p>
    <w:p w:rsidR="005439DC" w:rsidRPr="005B29A8" w:rsidRDefault="005439DC" w:rsidP="005439DC">
      <w:pPr>
        <w:shd w:val="clear" w:color="auto" w:fill="FFFFFF"/>
        <w:spacing w:before="240" w:after="0" w:line="240" w:lineRule="auto"/>
        <w:ind w:firstLine="567"/>
        <w:jc w:val="both"/>
        <w:rPr>
          <w:rFonts w:eastAsia="Times New Roman"/>
          <w:b/>
          <w:bCs/>
          <w:color w:val="000000"/>
          <w:szCs w:val="28"/>
          <w:lang w:val="vi-VN"/>
        </w:rPr>
      </w:pPr>
      <w:r w:rsidRPr="005B29A8">
        <w:rPr>
          <w:rFonts w:eastAsia="Times New Roman"/>
          <w:b/>
          <w:bCs/>
          <w:color w:val="000000"/>
          <w:szCs w:val="28"/>
          <w:lang w:val="vi-VN"/>
        </w:rPr>
        <w:lastRenderedPageBreak/>
        <w:t>Điều 1. Sửa</w:t>
      </w:r>
      <w:r>
        <w:rPr>
          <w:rFonts w:eastAsia="Times New Roman"/>
          <w:b/>
          <w:bCs/>
          <w:color w:val="000000"/>
          <w:szCs w:val="28"/>
          <w:lang w:val="vi-VN"/>
        </w:rPr>
        <w:t xml:space="preserve"> đổi, bổ sung một số điều </w:t>
      </w:r>
      <w:r>
        <w:rPr>
          <w:rFonts w:eastAsia="Times New Roman"/>
          <w:b/>
          <w:bCs/>
          <w:color w:val="000000"/>
          <w:szCs w:val="28"/>
        </w:rPr>
        <w:t xml:space="preserve">của </w:t>
      </w:r>
      <w:r w:rsidRPr="005439DC">
        <w:rPr>
          <w:rFonts w:eastAsia="Times New Roman"/>
          <w:b/>
          <w:bCs/>
          <w:color w:val="000000"/>
          <w:szCs w:val="28"/>
          <w:lang w:val="vi-VN"/>
        </w:rPr>
        <w:t xml:space="preserve">Thông tư số 03/2021/TT-BNG ngày 28/10/2021 của Bộ </w:t>
      </w:r>
      <w:r w:rsidR="00CB58C7">
        <w:rPr>
          <w:rFonts w:eastAsia="Times New Roman"/>
          <w:b/>
          <w:bCs/>
          <w:color w:val="000000"/>
          <w:szCs w:val="28"/>
        </w:rPr>
        <w:t xml:space="preserve">trưởng Bộ </w:t>
      </w:r>
      <w:r w:rsidRPr="005439DC">
        <w:rPr>
          <w:rFonts w:eastAsia="Times New Roman"/>
          <w:b/>
          <w:bCs/>
          <w:color w:val="000000"/>
          <w:szCs w:val="28"/>
          <w:lang w:val="vi-VN"/>
        </w:rPr>
        <w:t>Ngoại giao về hướng dẫn chức năng, nhiệm vụ, quyền hạn về công tác đối ngoại của cơ quan chuyên môn thuộc Ủy ban nhân dân cấp tỉnh, Ủy ban nhân dân cấp huyện</w:t>
      </w:r>
    </w:p>
    <w:p w:rsidR="005439DC" w:rsidRDefault="005439DC" w:rsidP="00A24384">
      <w:pPr>
        <w:shd w:val="clear" w:color="auto" w:fill="FFFFFF"/>
        <w:spacing w:before="240" w:after="0" w:line="240" w:lineRule="auto"/>
        <w:ind w:firstLine="567"/>
        <w:jc w:val="both"/>
        <w:rPr>
          <w:rFonts w:eastAsia="Times New Roman"/>
          <w:b/>
          <w:bCs/>
          <w:color w:val="000000"/>
          <w:szCs w:val="28"/>
        </w:rPr>
      </w:pPr>
      <w:r w:rsidRPr="00705F87">
        <w:rPr>
          <w:rFonts w:eastAsia="Times New Roman"/>
          <w:b/>
          <w:bCs/>
          <w:color w:val="000000"/>
          <w:szCs w:val="28"/>
          <w:lang w:val="vi-VN"/>
        </w:rPr>
        <w:t xml:space="preserve">1. </w:t>
      </w:r>
      <w:r w:rsidRPr="00705F87">
        <w:rPr>
          <w:rFonts w:eastAsia="Times New Roman"/>
          <w:b/>
          <w:bCs/>
          <w:color w:val="000000"/>
          <w:szCs w:val="28"/>
        </w:rPr>
        <w:t>Sửa đổi</w:t>
      </w:r>
      <w:r w:rsidR="003E3164">
        <w:rPr>
          <w:rFonts w:eastAsia="Times New Roman"/>
          <w:b/>
          <w:bCs/>
          <w:color w:val="000000"/>
          <w:szCs w:val="28"/>
        </w:rPr>
        <w:t xml:space="preserve"> </w:t>
      </w:r>
      <w:r w:rsidRPr="00705F87">
        <w:rPr>
          <w:rFonts w:eastAsia="Times New Roman"/>
          <w:b/>
          <w:bCs/>
          <w:color w:val="000000"/>
          <w:szCs w:val="28"/>
          <w:lang w:val="vi-VN"/>
        </w:rPr>
        <w:t xml:space="preserve">khoản </w:t>
      </w:r>
      <w:r>
        <w:rPr>
          <w:rFonts w:eastAsia="Times New Roman"/>
          <w:b/>
          <w:bCs/>
          <w:color w:val="000000"/>
          <w:szCs w:val="28"/>
        </w:rPr>
        <w:t>1</w:t>
      </w:r>
      <w:r w:rsidRPr="00705F87">
        <w:rPr>
          <w:rFonts w:eastAsia="Times New Roman"/>
          <w:b/>
          <w:bCs/>
          <w:color w:val="000000"/>
          <w:szCs w:val="28"/>
          <w:lang w:val="vi-VN"/>
        </w:rPr>
        <w:t xml:space="preserve"> Điều </w:t>
      </w:r>
      <w:r>
        <w:rPr>
          <w:rFonts w:eastAsia="Times New Roman"/>
          <w:b/>
          <w:bCs/>
          <w:color w:val="000000"/>
          <w:szCs w:val="28"/>
        </w:rPr>
        <w:t>3</w:t>
      </w:r>
      <w:r w:rsidRPr="00705F87">
        <w:rPr>
          <w:rFonts w:eastAsia="Times New Roman"/>
          <w:b/>
          <w:bCs/>
          <w:color w:val="000000"/>
          <w:szCs w:val="28"/>
          <w:lang w:val="vi-VN"/>
        </w:rPr>
        <w:t xml:space="preserve"> như sau: </w:t>
      </w:r>
    </w:p>
    <w:p w:rsidR="009A5495" w:rsidRPr="009A5495" w:rsidRDefault="009A5495" w:rsidP="005439DC">
      <w:pPr>
        <w:shd w:val="clear" w:color="auto" w:fill="FFFFFF"/>
        <w:spacing w:before="120" w:after="120" w:line="245" w:lineRule="auto"/>
        <w:ind w:firstLine="567"/>
        <w:jc w:val="both"/>
        <w:rPr>
          <w:szCs w:val="28"/>
        </w:rPr>
      </w:pPr>
      <w:r w:rsidRPr="009A5495">
        <w:rPr>
          <w:szCs w:val="28"/>
        </w:rPr>
        <w:t xml:space="preserve">Bãi bỏ </w:t>
      </w:r>
      <w:r>
        <w:rPr>
          <w:szCs w:val="28"/>
        </w:rPr>
        <w:t>nội dung</w:t>
      </w:r>
      <w:r w:rsidRPr="009A5495">
        <w:rPr>
          <w:szCs w:val="28"/>
        </w:rPr>
        <w:t xml:space="preserve"> </w:t>
      </w:r>
      <w:r w:rsidRPr="00AA2489">
        <w:rPr>
          <w:i/>
          <w:iCs/>
          <w:szCs w:val="28"/>
        </w:rPr>
        <w:t xml:space="preserve">“dự thảo quyết định quy định chức năng, nhiệm vụ, </w:t>
      </w:r>
      <w:r w:rsidR="008B6700">
        <w:rPr>
          <w:i/>
          <w:iCs/>
          <w:szCs w:val="28"/>
        </w:rPr>
        <w:br/>
      </w:r>
      <w:r w:rsidRPr="00AA2489">
        <w:rPr>
          <w:i/>
          <w:iCs/>
          <w:szCs w:val="28"/>
        </w:rPr>
        <w:t>quyền hạn và cơ cấu tổ chức của đơn vị sự nghiệp công lập thuộc Sở Ngoại vụ”</w:t>
      </w:r>
      <w:r w:rsidRPr="009A5495">
        <w:rPr>
          <w:szCs w:val="28"/>
        </w:rPr>
        <w:t xml:space="preserve"> tại điểm d</w:t>
      </w:r>
      <w:r w:rsidR="00240ECA">
        <w:rPr>
          <w:szCs w:val="28"/>
        </w:rPr>
        <w:t>.</w:t>
      </w:r>
    </w:p>
    <w:p w:rsidR="00240ECA" w:rsidRPr="00240ECA" w:rsidRDefault="00240ECA" w:rsidP="00240ECA">
      <w:pPr>
        <w:shd w:val="clear" w:color="auto" w:fill="FFFFFF"/>
        <w:spacing w:before="120" w:after="120" w:line="240" w:lineRule="auto"/>
        <w:ind w:firstLine="567"/>
        <w:jc w:val="both"/>
        <w:rPr>
          <w:rFonts w:eastAsia="Times New Roman"/>
          <w:b/>
          <w:bCs/>
          <w:color w:val="000000"/>
          <w:szCs w:val="28"/>
        </w:rPr>
      </w:pPr>
      <w:r>
        <w:rPr>
          <w:rFonts w:eastAsia="Times New Roman"/>
          <w:b/>
          <w:bCs/>
          <w:color w:val="000000"/>
          <w:szCs w:val="28"/>
        </w:rPr>
        <w:t>2</w:t>
      </w:r>
      <w:r w:rsidR="005439DC" w:rsidRPr="00705F87">
        <w:rPr>
          <w:rFonts w:eastAsia="Times New Roman"/>
          <w:b/>
          <w:bCs/>
          <w:color w:val="000000"/>
          <w:szCs w:val="28"/>
          <w:lang w:val="vi-VN"/>
        </w:rPr>
        <w:t xml:space="preserve">. </w:t>
      </w:r>
      <w:r>
        <w:rPr>
          <w:rFonts w:eastAsia="Times New Roman"/>
          <w:b/>
          <w:bCs/>
          <w:color w:val="000000"/>
          <w:szCs w:val="28"/>
        </w:rPr>
        <w:t>B</w:t>
      </w:r>
      <w:r w:rsidR="005439DC" w:rsidRPr="00705F87">
        <w:rPr>
          <w:rFonts w:eastAsia="Times New Roman"/>
          <w:b/>
          <w:bCs/>
          <w:color w:val="000000"/>
          <w:szCs w:val="28"/>
          <w:lang w:val="vi-VN"/>
        </w:rPr>
        <w:t xml:space="preserve">ổ sung </w:t>
      </w:r>
      <w:r w:rsidR="005439DC">
        <w:rPr>
          <w:rFonts w:eastAsia="Times New Roman"/>
          <w:b/>
          <w:bCs/>
          <w:color w:val="000000"/>
          <w:szCs w:val="28"/>
        </w:rPr>
        <w:t xml:space="preserve">khoản 17 </w:t>
      </w:r>
      <w:r w:rsidR="005439DC" w:rsidRPr="00705F87">
        <w:rPr>
          <w:rFonts w:eastAsia="Times New Roman"/>
          <w:b/>
          <w:bCs/>
          <w:color w:val="000000"/>
          <w:szCs w:val="28"/>
          <w:lang w:val="vi-VN"/>
        </w:rPr>
        <w:t xml:space="preserve">Điều </w:t>
      </w:r>
      <w:r w:rsidR="005439DC" w:rsidRPr="00705F87">
        <w:rPr>
          <w:rFonts w:eastAsia="Times New Roman"/>
          <w:b/>
          <w:bCs/>
          <w:color w:val="000000"/>
          <w:szCs w:val="28"/>
        </w:rPr>
        <w:t>3</w:t>
      </w:r>
      <w:r w:rsidR="005439DC" w:rsidRPr="00705F87">
        <w:rPr>
          <w:rFonts w:eastAsia="Times New Roman"/>
          <w:b/>
          <w:bCs/>
          <w:color w:val="000000"/>
          <w:szCs w:val="28"/>
          <w:lang w:val="vi-VN"/>
        </w:rPr>
        <w:t xml:space="preserve"> như sau: </w:t>
      </w:r>
    </w:p>
    <w:p w:rsidR="005439DC" w:rsidRPr="00EC05FE" w:rsidRDefault="00240ECA" w:rsidP="005439DC">
      <w:pPr>
        <w:ind w:firstLine="567"/>
        <w:jc w:val="both"/>
        <w:rPr>
          <w:i/>
          <w:iCs/>
          <w:szCs w:val="28"/>
        </w:rPr>
      </w:pPr>
      <w:r w:rsidRPr="00EB34FB">
        <w:rPr>
          <w:i/>
          <w:iCs/>
          <w:szCs w:val="28"/>
        </w:rPr>
        <w:t>“</w:t>
      </w:r>
      <w:r w:rsidR="005439DC" w:rsidRPr="00EC05FE">
        <w:rPr>
          <w:b/>
          <w:bCs/>
          <w:i/>
          <w:iCs/>
          <w:szCs w:val="28"/>
        </w:rPr>
        <w:t xml:space="preserve">Đối với những tỉnh, thành phố được </w:t>
      </w:r>
      <w:r w:rsidR="009A5495">
        <w:rPr>
          <w:b/>
          <w:bCs/>
          <w:i/>
          <w:iCs/>
          <w:szCs w:val="28"/>
        </w:rPr>
        <w:t>Ủ</w:t>
      </w:r>
      <w:r w:rsidR="005439DC" w:rsidRPr="00EC05FE">
        <w:rPr>
          <w:b/>
          <w:bCs/>
          <w:i/>
          <w:iCs/>
          <w:szCs w:val="28"/>
        </w:rPr>
        <w:t xml:space="preserve">y ban nhân dân cấp tỉnh quyết định thành lập Thanh tra Sở Ngoại vụ căn cứ vào yêu cầu quản lý nhà nước về ngành, lĩnh vực tại địa phương và biên chế được giao theo quy định của pháp luật, Thanh tra Sở Ngoại vụ thực hiện các chức năng, nhiệm vụ </w:t>
      </w:r>
      <w:r w:rsidR="00EC05FE">
        <w:rPr>
          <w:b/>
          <w:bCs/>
          <w:i/>
          <w:iCs/>
          <w:szCs w:val="28"/>
        </w:rPr>
        <w:br/>
      </w:r>
      <w:r w:rsidR="005439DC" w:rsidRPr="00EC05FE">
        <w:rPr>
          <w:b/>
          <w:bCs/>
          <w:i/>
          <w:iCs/>
          <w:szCs w:val="28"/>
        </w:rPr>
        <w:t>sau đây:</w:t>
      </w:r>
    </w:p>
    <w:p w:rsidR="005439DC" w:rsidRPr="005439DC" w:rsidRDefault="005439DC" w:rsidP="00A24384">
      <w:pPr>
        <w:spacing w:after="120"/>
        <w:ind w:firstLine="567"/>
        <w:jc w:val="both"/>
        <w:rPr>
          <w:szCs w:val="28"/>
        </w:rPr>
      </w:pPr>
      <w:r w:rsidRPr="005439DC">
        <w:rPr>
          <w:szCs w:val="28"/>
        </w:rPr>
        <w:t xml:space="preserve">a) Thực hiện công tác thanh tra hành chính và thanh tra chuyên ngành tại </w:t>
      </w:r>
      <w:r w:rsidR="008B6700">
        <w:rPr>
          <w:szCs w:val="28"/>
        </w:rPr>
        <w:br/>
      </w:r>
      <w:r w:rsidRPr="005439DC">
        <w:rPr>
          <w:szCs w:val="28"/>
        </w:rPr>
        <w:t xml:space="preserve">địa phương theo quy định. </w:t>
      </w:r>
    </w:p>
    <w:p w:rsidR="005439DC" w:rsidRPr="005439DC" w:rsidRDefault="005439DC" w:rsidP="00A24384">
      <w:pPr>
        <w:spacing w:after="120"/>
        <w:ind w:firstLine="567"/>
        <w:jc w:val="both"/>
        <w:rPr>
          <w:szCs w:val="28"/>
        </w:rPr>
      </w:pPr>
      <w:r w:rsidRPr="005439DC">
        <w:rPr>
          <w:szCs w:val="28"/>
        </w:rPr>
        <w:t xml:space="preserve">b) Thực hiện nhiệm vụ giải quyết khiếu nại, tố cáo và phòng, chống </w:t>
      </w:r>
      <w:r w:rsidR="008B6700">
        <w:rPr>
          <w:szCs w:val="28"/>
        </w:rPr>
        <w:br/>
      </w:r>
      <w:r w:rsidRPr="005439DC">
        <w:rPr>
          <w:szCs w:val="28"/>
        </w:rPr>
        <w:t>tham nhũng theo quy định. Hướng dẫn, kiểm tra các đơn vị thuộc Sở thực hiện các quy định chung của pháp luật về thanh tra, giải quyết khiếu nại, tố cáo và phòng, chống tham nhũng theo quy định.</w:t>
      </w:r>
    </w:p>
    <w:p w:rsidR="005439DC" w:rsidRPr="005439DC" w:rsidRDefault="005439DC" w:rsidP="005439DC">
      <w:pPr>
        <w:shd w:val="clear" w:color="auto" w:fill="FFFFFF"/>
        <w:spacing w:before="120" w:after="120" w:line="245" w:lineRule="auto"/>
        <w:ind w:firstLine="567"/>
        <w:jc w:val="both"/>
        <w:rPr>
          <w:szCs w:val="28"/>
        </w:rPr>
      </w:pPr>
      <w:r w:rsidRPr="005439DC">
        <w:rPr>
          <w:szCs w:val="28"/>
        </w:rPr>
        <w:t xml:space="preserve">c) Kiến nghị đình chỉ việc thi hành hoặc hủy bỏ những quy định trái </w:t>
      </w:r>
      <w:r w:rsidR="008B6700">
        <w:rPr>
          <w:szCs w:val="28"/>
        </w:rPr>
        <w:br/>
      </w:r>
      <w:r w:rsidRPr="005439DC">
        <w:rPr>
          <w:szCs w:val="28"/>
        </w:rPr>
        <w:t>pháp luật được phát hiện qua công tác thanh tra. Theo dõi, đôn đốc, kiểm tra việc thực hiện kết luận, kiến nghị, quyết định về xử lý thanh tra.</w:t>
      </w:r>
      <w:r>
        <w:rPr>
          <w:szCs w:val="28"/>
        </w:rPr>
        <w:t>”</w:t>
      </w:r>
    </w:p>
    <w:p w:rsidR="005439DC" w:rsidRPr="00705F87" w:rsidRDefault="00240ECA" w:rsidP="005439DC">
      <w:pPr>
        <w:shd w:val="clear" w:color="auto" w:fill="FFFFFF"/>
        <w:spacing w:before="240" w:after="0" w:line="240" w:lineRule="auto"/>
        <w:ind w:firstLine="567"/>
        <w:jc w:val="both"/>
        <w:rPr>
          <w:rFonts w:eastAsia="Times New Roman"/>
          <w:b/>
          <w:bCs/>
          <w:color w:val="000000"/>
          <w:szCs w:val="28"/>
        </w:rPr>
      </w:pPr>
      <w:r>
        <w:rPr>
          <w:rFonts w:eastAsia="Times New Roman"/>
          <w:b/>
          <w:bCs/>
          <w:color w:val="000000"/>
          <w:szCs w:val="28"/>
        </w:rPr>
        <w:t>3</w:t>
      </w:r>
      <w:r w:rsidR="005439DC" w:rsidRPr="00705F87">
        <w:rPr>
          <w:rFonts w:eastAsia="Times New Roman"/>
          <w:b/>
          <w:bCs/>
          <w:color w:val="000000"/>
          <w:szCs w:val="28"/>
          <w:lang w:val="vi-VN"/>
        </w:rPr>
        <w:t xml:space="preserve">. </w:t>
      </w:r>
      <w:r>
        <w:rPr>
          <w:rFonts w:eastAsia="Times New Roman"/>
          <w:b/>
          <w:bCs/>
          <w:color w:val="000000"/>
          <w:szCs w:val="28"/>
        </w:rPr>
        <w:t>Sửa đổi, b</w:t>
      </w:r>
      <w:r w:rsidR="003E3164">
        <w:rPr>
          <w:rFonts w:eastAsia="Times New Roman"/>
          <w:b/>
          <w:bCs/>
          <w:color w:val="000000"/>
          <w:szCs w:val="28"/>
        </w:rPr>
        <w:t xml:space="preserve">ổ </w:t>
      </w:r>
      <w:r w:rsidR="005439DC" w:rsidRPr="00705F87">
        <w:rPr>
          <w:rFonts w:eastAsia="Times New Roman"/>
          <w:b/>
          <w:bCs/>
          <w:color w:val="000000"/>
          <w:szCs w:val="28"/>
        </w:rPr>
        <w:t>sung</w:t>
      </w:r>
      <w:r w:rsidR="005439DC" w:rsidRPr="00705F87">
        <w:rPr>
          <w:rFonts w:eastAsia="Times New Roman"/>
          <w:b/>
          <w:bCs/>
          <w:color w:val="000000"/>
          <w:szCs w:val="28"/>
          <w:lang w:val="vi-VN"/>
        </w:rPr>
        <w:t xml:space="preserve"> khoản </w:t>
      </w:r>
      <w:r w:rsidR="005439DC" w:rsidRPr="00705F87">
        <w:rPr>
          <w:rFonts w:eastAsia="Times New Roman"/>
          <w:b/>
          <w:bCs/>
          <w:color w:val="000000"/>
          <w:szCs w:val="28"/>
        </w:rPr>
        <w:t>2</w:t>
      </w:r>
      <w:r w:rsidR="005439DC" w:rsidRPr="00705F87">
        <w:rPr>
          <w:rFonts w:eastAsia="Times New Roman"/>
          <w:b/>
          <w:bCs/>
          <w:color w:val="000000"/>
          <w:szCs w:val="28"/>
          <w:lang w:val="vi-VN"/>
        </w:rPr>
        <w:t xml:space="preserve"> Điều </w:t>
      </w:r>
      <w:r w:rsidR="005439DC">
        <w:rPr>
          <w:rFonts w:eastAsia="Times New Roman"/>
          <w:b/>
          <w:bCs/>
          <w:color w:val="000000"/>
          <w:szCs w:val="28"/>
        </w:rPr>
        <w:t>4</w:t>
      </w:r>
      <w:r w:rsidR="005439DC" w:rsidRPr="00705F87">
        <w:rPr>
          <w:rFonts w:eastAsia="Times New Roman"/>
          <w:b/>
          <w:bCs/>
          <w:color w:val="000000"/>
          <w:szCs w:val="28"/>
          <w:lang w:val="vi-VN"/>
        </w:rPr>
        <w:t xml:space="preserve"> như sau: </w:t>
      </w:r>
    </w:p>
    <w:p w:rsidR="005439DC" w:rsidRPr="005439DC" w:rsidRDefault="005439DC" w:rsidP="005439DC">
      <w:pPr>
        <w:shd w:val="clear" w:color="auto" w:fill="FFFFFF"/>
        <w:spacing w:before="120" w:after="120" w:line="245" w:lineRule="auto"/>
        <w:ind w:firstLine="567"/>
        <w:jc w:val="both"/>
        <w:rPr>
          <w:rFonts w:eastAsia="Times New Roman"/>
          <w:color w:val="000000"/>
          <w:szCs w:val="28"/>
        </w:rPr>
      </w:pPr>
      <w:r w:rsidRPr="00EB34FB">
        <w:rPr>
          <w:rFonts w:eastAsia="Times New Roman"/>
          <w:color w:val="000000"/>
          <w:szCs w:val="28"/>
        </w:rPr>
        <w:t>“</w:t>
      </w:r>
      <w:r w:rsidRPr="005439DC">
        <w:rPr>
          <w:rFonts w:eastAsia="Times New Roman"/>
          <w:color w:val="000000"/>
          <w:szCs w:val="28"/>
        </w:rPr>
        <w:t xml:space="preserve">2. Văn phòng Ủy ban nhân dân cấp tỉnh thực hiện các nhiệm vụ, quyền hạn về đối ngoại như quy định tại Điều 3 Thông tư này, </w:t>
      </w:r>
      <w:r w:rsidRPr="005439DC">
        <w:rPr>
          <w:rFonts w:eastAsia="Times New Roman"/>
          <w:b/>
          <w:bCs/>
          <w:i/>
          <w:iCs/>
          <w:color w:val="000000"/>
          <w:szCs w:val="28"/>
        </w:rPr>
        <w:t>trừ các nhiệm vụ, quyền hạn quy định tại khoản 17 Điều 3 Thông tư này.</w:t>
      </w:r>
      <w:r w:rsidRPr="00EB34FB">
        <w:rPr>
          <w:rFonts w:eastAsia="Times New Roman"/>
          <w:i/>
          <w:iCs/>
          <w:color w:val="000000"/>
          <w:szCs w:val="28"/>
        </w:rPr>
        <w:t>”</w:t>
      </w:r>
    </w:p>
    <w:p w:rsidR="005439DC" w:rsidRPr="00C419B4" w:rsidRDefault="005439DC" w:rsidP="00A24384">
      <w:pPr>
        <w:shd w:val="clear" w:color="auto" w:fill="FFFFFF"/>
        <w:spacing w:before="240" w:after="120" w:line="240" w:lineRule="auto"/>
        <w:ind w:firstLine="567"/>
        <w:jc w:val="both"/>
        <w:rPr>
          <w:rFonts w:eastAsia="Times New Roman"/>
          <w:b/>
          <w:color w:val="000000"/>
          <w:szCs w:val="28"/>
        </w:rPr>
      </w:pPr>
      <w:r>
        <w:rPr>
          <w:rFonts w:eastAsia="Times New Roman"/>
          <w:b/>
          <w:bCs/>
          <w:color w:val="000000"/>
          <w:szCs w:val="28"/>
          <w:lang w:val="vi-VN"/>
        </w:rPr>
        <w:t xml:space="preserve">Điều </w:t>
      </w:r>
      <w:r>
        <w:rPr>
          <w:rFonts w:eastAsia="Times New Roman"/>
          <w:b/>
          <w:bCs/>
          <w:color w:val="000000"/>
          <w:szCs w:val="28"/>
        </w:rPr>
        <w:t>2</w:t>
      </w:r>
      <w:r>
        <w:rPr>
          <w:rFonts w:eastAsia="Times New Roman"/>
          <w:b/>
          <w:bCs/>
          <w:color w:val="000000"/>
          <w:szCs w:val="28"/>
          <w:lang w:val="vi-VN"/>
        </w:rPr>
        <w:t>. </w:t>
      </w:r>
      <w:r>
        <w:rPr>
          <w:rFonts w:eastAsia="Times New Roman"/>
          <w:b/>
          <w:color w:val="000000"/>
          <w:szCs w:val="28"/>
          <w:lang w:val="vi-VN"/>
        </w:rPr>
        <w:t xml:space="preserve">Trách nhiệm </w:t>
      </w:r>
      <w:r>
        <w:rPr>
          <w:rFonts w:eastAsia="Times New Roman"/>
          <w:b/>
          <w:color w:val="000000"/>
          <w:szCs w:val="28"/>
        </w:rPr>
        <w:t>tổ chức thực hiện</w:t>
      </w:r>
    </w:p>
    <w:p w:rsidR="005439DC" w:rsidRDefault="00156B42" w:rsidP="00156B42">
      <w:pPr>
        <w:ind w:firstLine="567"/>
        <w:jc w:val="both"/>
        <w:rPr>
          <w:szCs w:val="28"/>
        </w:rPr>
      </w:pPr>
      <w:r w:rsidRPr="00156B42">
        <w:rPr>
          <w:szCs w:val="28"/>
        </w:rPr>
        <w:t xml:space="preserve">Chủ tịch Ủy ban nhân dân các tỉnh, thành phố trực thuộc Trung ương có </w:t>
      </w:r>
      <w:r w:rsidR="008B6700">
        <w:rPr>
          <w:szCs w:val="28"/>
        </w:rPr>
        <w:br/>
      </w:r>
      <w:r w:rsidRPr="00156B42">
        <w:rPr>
          <w:szCs w:val="28"/>
        </w:rPr>
        <w:t xml:space="preserve">trách nhiệm tổ chức triển khai thực hiện Thông tư này. Trong quá trình thực hiện, nếu có vấn đề phát sinh hoặc khó khăn, vướng mắc, Chủ tịch Ủy ban nhân dân các tỉnh, thành phố trực thuộc Trung ương phản ánh kịp thời về Bộ Ngoại giao </w:t>
      </w:r>
      <w:r w:rsidR="00EB34FB">
        <w:rPr>
          <w:szCs w:val="28"/>
        </w:rPr>
        <w:br/>
      </w:r>
      <w:r w:rsidRPr="00156B42">
        <w:rPr>
          <w:szCs w:val="28"/>
        </w:rPr>
        <w:t>để xem xét, giải quyết theo thẩm quyền./.</w:t>
      </w:r>
    </w:p>
    <w:p w:rsidR="00156B42" w:rsidRPr="00156B42" w:rsidRDefault="00156B42" w:rsidP="00156B42">
      <w:pPr>
        <w:spacing w:before="120" w:after="120"/>
        <w:ind w:firstLine="567"/>
        <w:jc w:val="both"/>
        <w:rPr>
          <w:szCs w:val="28"/>
        </w:rPr>
      </w:pPr>
      <w:bookmarkStart w:id="6" w:name="dieu_2"/>
      <w:r w:rsidRPr="00156B42">
        <w:rPr>
          <w:b/>
          <w:bCs/>
          <w:szCs w:val="28"/>
        </w:rPr>
        <w:t xml:space="preserve">Điều </w:t>
      </w:r>
      <w:r>
        <w:rPr>
          <w:b/>
          <w:bCs/>
          <w:szCs w:val="28"/>
        </w:rPr>
        <w:t>3</w:t>
      </w:r>
      <w:r w:rsidRPr="00156B42">
        <w:rPr>
          <w:b/>
          <w:bCs/>
          <w:szCs w:val="28"/>
        </w:rPr>
        <w:t>. Điều khoản thi hành</w:t>
      </w:r>
      <w:bookmarkEnd w:id="6"/>
    </w:p>
    <w:p w:rsidR="00156B42" w:rsidRPr="00156B42" w:rsidRDefault="00156B42" w:rsidP="009A2202">
      <w:pPr>
        <w:spacing w:before="120" w:after="120"/>
        <w:ind w:firstLine="567"/>
        <w:jc w:val="both"/>
        <w:rPr>
          <w:szCs w:val="28"/>
        </w:rPr>
      </w:pPr>
      <w:r w:rsidRPr="00156B42">
        <w:rPr>
          <w:szCs w:val="28"/>
        </w:rPr>
        <w:t>Thông tư này có hiệu lực thi hành từ ngày</w:t>
      </w:r>
      <w:r w:rsidR="00067BD6">
        <w:rPr>
          <w:szCs w:val="28"/>
        </w:rPr>
        <w:t xml:space="preserve"> </w:t>
      </w:r>
      <w:r w:rsidRPr="00156B42">
        <w:rPr>
          <w:szCs w:val="28"/>
        </w:rPr>
        <w:t xml:space="preserve"> </w:t>
      </w:r>
      <w:r>
        <w:rPr>
          <w:szCs w:val="28"/>
        </w:rPr>
        <w:t xml:space="preserve"> </w:t>
      </w:r>
      <w:r w:rsidR="00E170FC">
        <w:rPr>
          <w:szCs w:val="28"/>
        </w:rPr>
        <w:t xml:space="preserve">  </w:t>
      </w:r>
      <w:r w:rsidR="00067BD6">
        <w:rPr>
          <w:szCs w:val="28"/>
        </w:rPr>
        <w:t xml:space="preserve"> </w:t>
      </w:r>
      <w:r>
        <w:rPr>
          <w:szCs w:val="28"/>
        </w:rPr>
        <w:t xml:space="preserve"> </w:t>
      </w:r>
      <w:r w:rsidRPr="00156B42">
        <w:rPr>
          <w:szCs w:val="28"/>
        </w:rPr>
        <w:t xml:space="preserve"> tháng </w:t>
      </w:r>
      <w:r w:rsidR="00E170FC">
        <w:rPr>
          <w:szCs w:val="28"/>
        </w:rPr>
        <w:t xml:space="preserve"> </w:t>
      </w:r>
      <w:r w:rsidR="00067BD6">
        <w:rPr>
          <w:szCs w:val="28"/>
        </w:rPr>
        <w:t xml:space="preserve"> </w:t>
      </w:r>
      <w:r w:rsidR="00E170FC">
        <w:rPr>
          <w:szCs w:val="28"/>
        </w:rPr>
        <w:t xml:space="preserve"> </w:t>
      </w:r>
      <w:r>
        <w:rPr>
          <w:szCs w:val="28"/>
        </w:rPr>
        <w:t xml:space="preserve">  </w:t>
      </w:r>
      <w:r w:rsidRPr="00156B42">
        <w:rPr>
          <w:szCs w:val="28"/>
        </w:rPr>
        <w:t xml:space="preserve"> năm</w:t>
      </w:r>
      <w:r w:rsidR="00E170FC">
        <w:rPr>
          <w:szCs w:val="28"/>
        </w:rPr>
        <w:t xml:space="preserve">       </w:t>
      </w:r>
      <w:r w:rsidR="00067BD6">
        <w:rPr>
          <w:szCs w:val="28"/>
        </w:rPr>
        <w:t xml:space="preserve"> </w:t>
      </w:r>
      <w:r w:rsidR="00E170FC">
        <w:rPr>
          <w:szCs w:val="28"/>
        </w:rPr>
        <w:t xml:space="preserve">  </w:t>
      </w:r>
      <w:r w:rsidRPr="00156B42">
        <w:rPr>
          <w:szCs w:val="28"/>
        </w:rPr>
        <w:t>.</w:t>
      </w:r>
    </w:p>
    <w:p w:rsidR="00156B42" w:rsidRPr="00156B42" w:rsidRDefault="00156B42" w:rsidP="005439DC">
      <w:pPr>
        <w:spacing w:before="120" w:after="120"/>
        <w:ind w:firstLine="567"/>
        <w:jc w:val="both"/>
        <w:rPr>
          <w:szCs w:val="28"/>
        </w:rPr>
      </w:pPr>
    </w:p>
    <w:tbl>
      <w:tblPr>
        <w:tblW w:w="8897" w:type="dxa"/>
        <w:tblInd w:w="108" w:type="dxa"/>
        <w:tblLook w:val="04A0" w:firstRow="1" w:lastRow="0" w:firstColumn="1" w:lastColumn="0" w:noHBand="0" w:noVBand="1"/>
      </w:tblPr>
      <w:tblGrid>
        <w:gridCol w:w="5637"/>
        <w:gridCol w:w="3260"/>
      </w:tblGrid>
      <w:tr w:rsidR="005439DC" w:rsidRPr="00747EF4" w:rsidTr="00A601DB">
        <w:tc>
          <w:tcPr>
            <w:tcW w:w="5637" w:type="dxa"/>
          </w:tcPr>
          <w:p w:rsidR="005439DC" w:rsidRPr="00747EF4" w:rsidRDefault="005439DC" w:rsidP="00A601DB">
            <w:pPr>
              <w:spacing w:before="120" w:after="0" w:line="234" w:lineRule="atLeast"/>
              <w:rPr>
                <w:rFonts w:eastAsia="Times New Roman"/>
                <w:color w:val="000000"/>
                <w:szCs w:val="28"/>
                <w:lang w:val="vi-VN"/>
              </w:rPr>
            </w:pPr>
            <w:r>
              <w:rPr>
                <w:rFonts w:eastAsia="Times New Roman"/>
                <w:b/>
                <w:bCs/>
                <w:i/>
                <w:iCs/>
                <w:color w:val="000000"/>
                <w:szCs w:val="28"/>
                <w:lang w:val="vi-VN"/>
              </w:rPr>
              <w:t> </w:t>
            </w:r>
            <w:r>
              <w:rPr>
                <w:rFonts w:eastAsia="Times New Roman"/>
                <w:b/>
                <w:bCs/>
                <w:i/>
                <w:iCs/>
                <w:color w:val="000000"/>
                <w:sz w:val="24"/>
                <w:szCs w:val="24"/>
                <w:lang w:val="vi-VN"/>
              </w:rPr>
              <w:t>Nơi nhận:</w:t>
            </w:r>
            <w:r>
              <w:rPr>
                <w:rFonts w:eastAsia="Times New Roman"/>
                <w:color w:val="000000"/>
                <w:sz w:val="24"/>
                <w:szCs w:val="24"/>
                <w:lang w:val="vi-VN"/>
              </w:rPr>
              <w:br/>
            </w:r>
            <w:r w:rsidR="003E3164" w:rsidRPr="003E3164">
              <w:rPr>
                <w:rFonts w:eastAsia="Times New Roman"/>
                <w:color w:val="000000"/>
                <w:sz w:val="22"/>
                <w:szCs w:val="24"/>
              </w:rPr>
              <w:t>- Ban Bí thư Trung ương Đảng;</w:t>
            </w:r>
            <w:r w:rsidR="003E3164" w:rsidRPr="003E3164">
              <w:rPr>
                <w:rFonts w:eastAsia="Times New Roman"/>
                <w:color w:val="000000"/>
                <w:sz w:val="22"/>
                <w:szCs w:val="24"/>
              </w:rPr>
              <w:br/>
              <w:t>- Thủ tướng, các Phó Thủ tướng Chính phủ;</w:t>
            </w:r>
            <w:r w:rsidR="003E3164" w:rsidRPr="003E3164">
              <w:rPr>
                <w:rFonts w:eastAsia="Times New Roman"/>
                <w:color w:val="000000"/>
                <w:sz w:val="22"/>
                <w:szCs w:val="24"/>
              </w:rPr>
              <w:br/>
              <w:t>- Văn phòng Trung ương và các Ban của Đảng;</w:t>
            </w:r>
            <w:r w:rsidR="003E3164" w:rsidRPr="003E3164">
              <w:rPr>
                <w:rFonts w:eastAsia="Times New Roman"/>
                <w:color w:val="000000"/>
                <w:sz w:val="22"/>
                <w:szCs w:val="24"/>
              </w:rPr>
              <w:br/>
              <w:t>- Văn phòng Quốc hội;</w:t>
            </w:r>
            <w:r w:rsidR="003E3164" w:rsidRPr="003E3164">
              <w:rPr>
                <w:rFonts w:eastAsia="Times New Roman"/>
                <w:color w:val="000000"/>
                <w:sz w:val="22"/>
                <w:szCs w:val="24"/>
              </w:rPr>
              <w:br/>
              <w:t>- Văn phòng Chủ tịch nước;</w:t>
            </w:r>
            <w:r w:rsidR="003E3164" w:rsidRPr="003E3164">
              <w:rPr>
                <w:rFonts w:eastAsia="Times New Roman"/>
                <w:color w:val="000000"/>
                <w:sz w:val="22"/>
                <w:szCs w:val="24"/>
              </w:rPr>
              <w:br/>
              <w:t>- Văn phòng Chính phủ;</w:t>
            </w:r>
            <w:r w:rsidR="003E3164" w:rsidRPr="003E3164">
              <w:rPr>
                <w:rFonts w:eastAsia="Times New Roman"/>
                <w:color w:val="000000"/>
                <w:sz w:val="22"/>
                <w:szCs w:val="24"/>
              </w:rPr>
              <w:br/>
              <w:t>- Các Bộ, cơ quan ngang Bộ, cơ quan thuộc Chính phủ;</w:t>
            </w:r>
            <w:r w:rsidR="003E3164" w:rsidRPr="003E3164">
              <w:rPr>
                <w:rFonts w:eastAsia="Times New Roman"/>
                <w:color w:val="000000"/>
                <w:sz w:val="22"/>
                <w:szCs w:val="24"/>
              </w:rPr>
              <w:br/>
              <w:t>- Viện kiểm sát nhân dân tối cao;</w:t>
            </w:r>
            <w:r w:rsidR="003E3164" w:rsidRPr="003E3164">
              <w:rPr>
                <w:rFonts w:eastAsia="Times New Roman"/>
                <w:color w:val="000000"/>
                <w:sz w:val="22"/>
                <w:szCs w:val="24"/>
              </w:rPr>
              <w:br/>
              <w:t>- Tòa án nhân dân tối cao;</w:t>
            </w:r>
            <w:r w:rsidR="003E3164" w:rsidRPr="003E3164">
              <w:rPr>
                <w:rFonts w:eastAsia="Times New Roman"/>
                <w:color w:val="000000"/>
                <w:sz w:val="22"/>
                <w:szCs w:val="24"/>
              </w:rPr>
              <w:br/>
              <w:t>- Ủy ban Trung ương Mặt trận Tổ quốc Việt Nam;</w:t>
            </w:r>
            <w:r w:rsidR="003E3164" w:rsidRPr="003E3164">
              <w:rPr>
                <w:rFonts w:eastAsia="Times New Roman"/>
                <w:color w:val="000000"/>
                <w:sz w:val="22"/>
                <w:szCs w:val="24"/>
              </w:rPr>
              <w:br/>
              <w:t>- Cơ quan Trung ương của các đoàn thể;</w:t>
            </w:r>
            <w:r w:rsidR="003E3164" w:rsidRPr="003E3164">
              <w:rPr>
                <w:rFonts w:eastAsia="Times New Roman"/>
                <w:color w:val="000000"/>
                <w:sz w:val="22"/>
                <w:szCs w:val="24"/>
              </w:rPr>
              <w:br/>
              <w:t>- Kiểm toán Nhà nước;</w:t>
            </w:r>
            <w:r w:rsidR="003E3164" w:rsidRPr="003E3164">
              <w:rPr>
                <w:rFonts w:eastAsia="Times New Roman"/>
                <w:color w:val="000000"/>
                <w:sz w:val="22"/>
                <w:szCs w:val="24"/>
              </w:rPr>
              <w:br/>
              <w:t>- HĐND, UBND các tỉnh, thành phố trực thuộc Trung ương;</w:t>
            </w:r>
            <w:r w:rsidR="003E3164" w:rsidRPr="003E3164">
              <w:rPr>
                <w:rFonts w:eastAsia="Times New Roman"/>
                <w:color w:val="000000"/>
                <w:sz w:val="22"/>
                <w:szCs w:val="24"/>
              </w:rPr>
              <w:br/>
              <w:t>- Các Sở Ngoại vụ, Sở Nội vụ các tỉnh, thành phố trực thuộc Trung ương;</w:t>
            </w:r>
            <w:r w:rsidR="003E3164" w:rsidRPr="003E3164">
              <w:rPr>
                <w:rFonts w:eastAsia="Times New Roman"/>
                <w:color w:val="000000"/>
                <w:sz w:val="22"/>
                <w:szCs w:val="24"/>
              </w:rPr>
              <w:br/>
              <w:t>- Công báo, Website Chính phủ; Cơ sở dữ liệu quốc gia về văn bản quy phạm pháp luật; Website Bộ Ngoại giao;</w:t>
            </w:r>
            <w:r w:rsidR="003E3164" w:rsidRPr="003E3164">
              <w:rPr>
                <w:rFonts w:eastAsia="Times New Roman"/>
                <w:color w:val="000000"/>
                <w:sz w:val="22"/>
                <w:szCs w:val="24"/>
              </w:rPr>
              <w:br/>
              <w:t>- Cục Kiểm tra văn bản quy phạm pháp luật (Bộ Tư pháp);</w:t>
            </w:r>
            <w:r w:rsidR="003E3164" w:rsidRPr="003E3164">
              <w:rPr>
                <w:rFonts w:eastAsia="Times New Roman"/>
                <w:color w:val="000000"/>
                <w:sz w:val="22"/>
                <w:szCs w:val="24"/>
              </w:rPr>
              <w:br/>
              <w:t>- Lưu: HC, CNV.</w:t>
            </w:r>
          </w:p>
        </w:tc>
        <w:tc>
          <w:tcPr>
            <w:tcW w:w="3260" w:type="dxa"/>
          </w:tcPr>
          <w:p w:rsidR="00865007" w:rsidRDefault="00865007" w:rsidP="00A601DB">
            <w:pPr>
              <w:spacing w:after="0" w:line="240" w:lineRule="auto"/>
              <w:jc w:val="center"/>
              <w:rPr>
                <w:rFonts w:eastAsia="Times New Roman"/>
                <w:b/>
                <w:bCs/>
                <w:color w:val="000000"/>
                <w:sz w:val="26"/>
                <w:szCs w:val="28"/>
              </w:rPr>
            </w:pPr>
            <w:r>
              <w:rPr>
                <w:rFonts w:eastAsia="Times New Roman"/>
                <w:b/>
                <w:bCs/>
                <w:color w:val="000000"/>
                <w:sz w:val="26"/>
                <w:szCs w:val="28"/>
              </w:rPr>
              <w:t>BỘ TRƯỞNG</w:t>
            </w:r>
          </w:p>
          <w:p w:rsidR="00865007" w:rsidRDefault="00865007" w:rsidP="00A601DB">
            <w:pPr>
              <w:spacing w:after="0" w:line="240" w:lineRule="auto"/>
              <w:jc w:val="center"/>
              <w:rPr>
                <w:rFonts w:eastAsia="Times New Roman"/>
                <w:b/>
                <w:bCs/>
                <w:color w:val="000000"/>
                <w:sz w:val="26"/>
                <w:szCs w:val="28"/>
                <w:lang w:val="vi-VN"/>
              </w:rPr>
            </w:pPr>
          </w:p>
          <w:p w:rsidR="00865007" w:rsidRDefault="00865007" w:rsidP="00A601DB">
            <w:pPr>
              <w:spacing w:after="0" w:line="240" w:lineRule="auto"/>
              <w:jc w:val="center"/>
              <w:rPr>
                <w:rFonts w:eastAsia="Times New Roman"/>
                <w:b/>
                <w:bCs/>
                <w:color w:val="000000"/>
                <w:sz w:val="26"/>
                <w:szCs w:val="28"/>
                <w:lang w:val="vi-VN"/>
              </w:rPr>
            </w:pPr>
          </w:p>
          <w:p w:rsidR="00865007" w:rsidRDefault="00865007" w:rsidP="00A601DB">
            <w:pPr>
              <w:spacing w:after="0" w:line="240" w:lineRule="auto"/>
              <w:jc w:val="center"/>
              <w:rPr>
                <w:rFonts w:eastAsia="Times New Roman"/>
                <w:b/>
                <w:bCs/>
                <w:color w:val="000000"/>
                <w:sz w:val="26"/>
                <w:szCs w:val="28"/>
                <w:lang w:val="vi-VN"/>
              </w:rPr>
            </w:pPr>
          </w:p>
          <w:p w:rsidR="00865007" w:rsidRDefault="00865007" w:rsidP="00A601DB">
            <w:pPr>
              <w:spacing w:after="0" w:line="240" w:lineRule="auto"/>
              <w:jc w:val="center"/>
              <w:rPr>
                <w:rFonts w:eastAsia="Times New Roman"/>
                <w:b/>
                <w:bCs/>
                <w:color w:val="000000"/>
                <w:sz w:val="26"/>
                <w:szCs w:val="28"/>
                <w:lang w:val="vi-VN"/>
              </w:rPr>
            </w:pPr>
          </w:p>
          <w:p w:rsidR="00865007" w:rsidRDefault="00865007" w:rsidP="00A601DB">
            <w:pPr>
              <w:spacing w:after="0" w:line="240" w:lineRule="auto"/>
              <w:jc w:val="center"/>
              <w:rPr>
                <w:rFonts w:eastAsia="Times New Roman"/>
                <w:b/>
                <w:bCs/>
                <w:color w:val="000000"/>
                <w:sz w:val="26"/>
                <w:szCs w:val="28"/>
                <w:lang w:val="vi-VN"/>
              </w:rPr>
            </w:pPr>
          </w:p>
          <w:p w:rsidR="005439DC" w:rsidRPr="00A24384" w:rsidRDefault="005439DC" w:rsidP="00A601DB">
            <w:pPr>
              <w:spacing w:after="0" w:line="240" w:lineRule="auto"/>
              <w:jc w:val="center"/>
              <w:rPr>
                <w:rFonts w:eastAsia="Times New Roman"/>
                <w:color w:val="000000"/>
                <w:sz w:val="32"/>
                <w:szCs w:val="32"/>
                <w:lang w:val="vi-VN"/>
              </w:rPr>
            </w:pPr>
            <w:r w:rsidRPr="00A24384">
              <w:rPr>
                <w:rFonts w:eastAsia="Times New Roman"/>
                <w:b/>
                <w:bCs/>
                <w:color w:val="000000"/>
                <w:szCs w:val="32"/>
                <w:lang w:val="vi-VN"/>
              </w:rPr>
              <w:t> </w:t>
            </w:r>
          </w:p>
          <w:p w:rsidR="005439DC" w:rsidRPr="009274EE" w:rsidRDefault="005439DC" w:rsidP="00A601DB">
            <w:pPr>
              <w:widowControl w:val="0"/>
              <w:autoSpaceDE w:val="0"/>
              <w:autoSpaceDN w:val="0"/>
              <w:adjustRightInd w:val="0"/>
              <w:spacing w:after="0" w:line="240" w:lineRule="auto"/>
              <w:jc w:val="center"/>
              <w:textAlignment w:val="center"/>
              <w:rPr>
                <w:b/>
                <w:sz w:val="18"/>
                <w:szCs w:val="26"/>
                <w:lang w:val="vi-VN"/>
              </w:rPr>
            </w:pPr>
          </w:p>
          <w:p w:rsidR="005439DC" w:rsidRPr="001A3021" w:rsidRDefault="005439DC" w:rsidP="00A601DB">
            <w:pPr>
              <w:widowControl w:val="0"/>
              <w:autoSpaceDE w:val="0"/>
              <w:autoSpaceDN w:val="0"/>
              <w:adjustRightInd w:val="0"/>
              <w:spacing w:after="0" w:line="240" w:lineRule="auto"/>
              <w:jc w:val="center"/>
              <w:textAlignment w:val="center"/>
              <w:rPr>
                <w:b/>
                <w:color w:val="FFFFFF" w:themeColor="background1"/>
                <w:sz w:val="24"/>
                <w:szCs w:val="26"/>
              </w:rPr>
            </w:pPr>
            <w:r w:rsidRPr="009274EE">
              <w:rPr>
                <w:b/>
                <w:sz w:val="24"/>
                <w:szCs w:val="26"/>
                <w:lang w:val="vi-VN"/>
              </w:rPr>
              <w:t xml:space="preserve"> </w:t>
            </w:r>
            <w:r w:rsidRPr="001A3021">
              <w:rPr>
                <w:b/>
                <w:color w:val="FFFFFF" w:themeColor="background1"/>
                <w:sz w:val="96"/>
                <w:szCs w:val="26"/>
              </w:rPr>
              <w:t>[daky]</w:t>
            </w:r>
          </w:p>
          <w:p w:rsidR="005439DC" w:rsidRPr="001A3021" w:rsidRDefault="005439DC" w:rsidP="00A601DB">
            <w:pPr>
              <w:widowControl w:val="0"/>
              <w:autoSpaceDE w:val="0"/>
              <w:autoSpaceDN w:val="0"/>
              <w:adjustRightInd w:val="0"/>
              <w:spacing w:after="0" w:line="240" w:lineRule="auto"/>
              <w:jc w:val="center"/>
              <w:textAlignment w:val="center"/>
              <w:rPr>
                <w:b/>
                <w:bCs/>
                <w:sz w:val="18"/>
                <w:szCs w:val="26"/>
              </w:rPr>
            </w:pPr>
          </w:p>
          <w:p w:rsidR="005439DC" w:rsidRDefault="005439DC" w:rsidP="00A601DB">
            <w:pPr>
              <w:spacing w:after="0" w:line="240" w:lineRule="auto"/>
              <w:jc w:val="center"/>
              <w:rPr>
                <w:rFonts w:eastAsia="Times New Roman"/>
                <w:b/>
                <w:color w:val="000000"/>
                <w:szCs w:val="28"/>
                <w:lang w:val="vi-VN"/>
              </w:rPr>
            </w:pPr>
          </w:p>
        </w:tc>
      </w:tr>
    </w:tbl>
    <w:p w:rsidR="005439DC" w:rsidRDefault="005439DC" w:rsidP="005439DC">
      <w:pPr>
        <w:spacing w:before="120" w:after="240" w:line="234" w:lineRule="atLeast"/>
        <w:jc w:val="center"/>
        <w:rPr>
          <w:rFonts w:eastAsia="Times New Roman"/>
          <w:color w:val="000000"/>
          <w:szCs w:val="28"/>
        </w:rPr>
      </w:pPr>
    </w:p>
    <w:p w:rsidR="00566F69" w:rsidRDefault="00566F69"/>
    <w:sectPr w:rsidR="00566F69" w:rsidSect="008B6700">
      <w:headerReference w:type="default" r:id="rId6"/>
      <w:headerReference w:type="firs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353B" w:rsidRDefault="0039353B">
      <w:pPr>
        <w:spacing w:after="0" w:line="240" w:lineRule="auto"/>
      </w:pPr>
      <w:r>
        <w:separator/>
      </w:r>
    </w:p>
  </w:endnote>
  <w:endnote w:type="continuationSeparator" w:id="0">
    <w:p w:rsidR="0039353B" w:rsidRDefault="0039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353B" w:rsidRDefault="0039353B">
      <w:pPr>
        <w:spacing w:after="0" w:line="240" w:lineRule="auto"/>
      </w:pPr>
      <w:r>
        <w:separator/>
      </w:r>
    </w:p>
  </w:footnote>
  <w:footnote w:type="continuationSeparator" w:id="0">
    <w:p w:rsidR="0039353B" w:rsidRDefault="00393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719704"/>
      <w:docPartObj>
        <w:docPartGallery w:val="Page Numbers (Top of Page)"/>
        <w:docPartUnique/>
      </w:docPartObj>
    </w:sdtPr>
    <w:sdtContent>
      <w:p w:rsidR="00A92347" w:rsidRDefault="00000000">
        <w:pPr>
          <w:pStyle w:val="Header"/>
          <w:spacing w:after="0" w:line="240" w:lineRule="auto"/>
          <w:jc w:val="center"/>
        </w:pPr>
        <w:r w:rsidRPr="006933C0">
          <w:rPr>
            <w:sz w:val="24"/>
            <w:szCs w:val="24"/>
          </w:rPr>
          <w:fldChar w:fldCharType="begin"/>
        </w:r>
        <w:r w:rsidRPr="006933C0">
          <w:rPr>
            <w:sz w:val="24"/>
            <w:szCs w:val="24"/>
          </w:rPr>
          <w:instrText xml:space="preserve"> PAGE   \* MERGEFORMAT </w:instrText>
        </w:r>
        <w:r w:rsidRPr="006933C0">
          <w:rPr>
            <w:sz w:val="24"/>
            <w:szCs w:val="24"/>
          </w:rPr>
          <w:fldChar w:fldCharType="separate"/>
        </w:r>
        <w:r>
          <w:rPr>
            <w:noProof/>
            <w:sz w:val="24"/>
            <w:szCs w:val="24"/>
          </w:rPr>
          <w:t>3</w:t>
        </w:r>
        <w:r w:rsidRPr="006933C0">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347" w:rsidRPr="00592D79" w:rsidRDefault="00000000" w:rsidP="00504483">
    <w:pPr>
      <w:pStyle w:val="Header"/>
      <w:tabs>
        <w:tab w:val="clear" w:pos="9360"/>
        <w:tab w:val="right" w:pos="8931"/>
      </w:tabs>
      <w:rPr>
        <w:i/>
        <w:sz w:val="26"/>
        <w:szCs w:val="26"/>
      </w:rPr>
    </w:pPr>
    <w:r w:rsidRPr="00592D79">
      <w:rPr>
        <w:i/>
        <w:sz w:val="26"/>
        <w:szCs w:val="26"/>
      </w:rPr>
      <w:tab/>
    </w:r>
    <w:r w:rsidRPr="00592D79">
      <w:rPr>
        <w:i/>
        <w:sz w:val="26"/>
        <w:szCs w:val="26"/>
      </w:rPr>
      <w:tab/>
      <w:t xml:space="preserve">Dự thảo </w:t>
    </w:r>
    <w:r w:rsidR="00592D79" w:rsidRPr="00592D79">
      <w:rPr>
        <w:i/>
        <w:sz w:val="26"/>
        <w:szCs w:val="26"/>
      </w:rPr>
      <w:t>lần 01</w:t>
    </w:r>
  </w:p>
  <w:p w:rsidR="00A92347" w:rsidRDefault="00A92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DC"/>
    <w:rsid w:val="00001001"/>
    <w:rsid w:val="00067BD6"/>
    <w:rsid w:val="00130C65"/>
    <w:rsid w:val="00156B42"/>
    <w:rsid w:val="001B4806"/>
    <w:rsid w:val="00240ECA"/>
    <w:rsid w:val="002E42FA"/>
    <w:rsid w:val="002F330F"/>
    <w:rsid w:val="00306A49"/>
    <w:rsid w:val="0039353B"/>
    <w:rsid w:val="003E3164"/>
    <w:rsid w:val="00445D4B"/>
    <w:rsid w:val="00485A2D"/>
    <w:rsid w:val="004904A1"/>
    <w:rsid w:val="004C1B9A"/>
    <w:rsid w:val="004C7CFD"/>
    <w:rsid w:val="005439DC"/>
    <w:rsid w:val="0054703E"/>
    <w:rsid w:val="00566F69"/>
    <w:rsid w:val="00583BF7"/>
    <w:rsid w:val="00587C8F"/>
    <w:rsid w:val="00592D79"/>
    <w:rsid w:val="00655A20"/>
    <w:rsid w:val="00750553"/>
    <w:rsid w:val="007C0221"/>
    <w:rsid w:val="007D02E9"/>
    <w:rsid w:val="00865007"/>
    <w:rsid w:val="008B6700"/>
    <w:rsid w:val="009361BC"/>
    <w:rsid w:val="009A2202"/>
    <w:rsid w:val="009A5495"/>
    <w:rsid w:val="009C4F6B"/>
    <w:rsid w:val="00A1618C"/>
    <w:rsid w:val="00A24384"/>
    <w:rsid w:val="00A92347"/>
    <w:rsid w:val="00AA2489"/>
    <w:rsid w:val="00AB14F2"/>
    <w:rsid w:val="00CB58C7"/>
    <w:rsid w:val="00D6577A"/>
    <w:rsid w:val="00D85158"/>
    <w:rsid w:val="00E07284"/>
    <w:rsid w:val="00E170FC"/>
    <w:rsid w:val="00E60937"/>
    <w:rsid w:val="00EB34FB"/>
    <w:rsid w:val="00EC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2090"/>
  <w15:chartTrackingRefBased/>
  <w15:docId w15:val="{ADD9BF10-B9A3-47D2-9F28-F1298894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DC"/>
    <w:pPr>
      <w:spacing w:after="200" w:line="276" w:lineRule="auto"/>
    </w:pPr>
    <w:rPr>
      <w:rFonts w:ascii="Times New Roman" w:eastAsia="SimSun" w:hAnsi="Times New Roman" w:cs="Times New Roman"/>
      <w:kern w:val="0"/>
      <w:sz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9DC"/>
    <w:pPr>
      <w:tabs>
        <w:tab w:val="center" w:pos="4680"/>
        <w:tab w:val="right" w:pos="9360"/>
      </w:tabs>
    </w:pPr>
  </w:style>
  <w:style w:type="character" w:customStyle="1" w:styleId="HeaderChar">
    <w:name w:val="Header Char"/>
    <w:basedOn w:val="DefaultParagraphFont"/>
    <w:link w:val="Header"/>
    <w:uiPriority w:val="99"/>
    <w:rsid w:val="005439DC"/>
    <w:rPr>
      <w:rFonts w:ascii="Times New Roman" w:eastAsia="SimSun" w:hAnsi="Times New Roman" w:cs="Times New Roman"/>
      <w:kern w:val="0"/>
      <w:sz w:val="28"/>
      <w:lang w:eastAsia="zh-CN"/>
      <w14:ligatures w14:val="none"/>
    </w:rPr>
  </w:style>
  <w:style w:type="paragraph" w:styleId="ListParagraph">
    <w:name w:val="List Paragraph"/>
    <w:basedOn w:val="Normal"/>
    <w:uiPriority w:val="34"/>
    <w:qFormat/>
    <w:rsid w:val="005439DC"/>
    <w:pPr>
      <w:ind w:left="720"/>
      <w:contextualSpacing/>
    </w:pPr>
  </w:style>
  <w:style w:type="paragraph" w:styleId="Footer">
    <w:name w:val="footer"/>
    <w:basedOn w:val="Normal"/>
    <w:link w:val="FooterChar"/>
    <w:uiPriority w:val="99"/>
    <w:unhideWhenUsed/>
    <w:rsid w:val="00445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D4B"/>
    <w:rPr>
      <w:rFonts w:ascii="Times New Roman" w:eastAsia="SimSun" w:hAnsi="Times New Roman" w:cs="Times New Roman"/>
      <w:kern w:val="0"/>
      <w:sz w:val="28"/>
      <w:lang w:eastAsia="zh-CN"/>
      <w14:ligatures w14:val="none"/>
    </w:rPr>
  </w:style>
  <w:style w:type="character" w:styleId="Hyperlink">
    <w:name w:val="Hyperlink"/>
    <w:basedOn w:val="DefaultParagraphFont"/>
    <w:uiPriority w:val="99"/>
    <w:unhideWhenUsed/>
    <w:rsid w:val="00445D4B"/>
    <w:rPr>
      <w:color w:val="0563C1" w:themeColor="hyperlink"/>
      <w:u w:val="single"/>
    </w:rPr>
  </w:style>
  <w:style w:type="character" w:styleId="UnresolvedMention">
    <w:name w:val="Unresolved Mention"/>
    <w:basedOn w:val="DefaultParagraphFont"/>
    <w:uiPriority w:val="99"/>
    <w:semiHidden/>
    <w:unhideWhenUsed/>
    <w:rsid w:val="00445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193152">
      <w:bodyDiv w:val="1"/>
      <w:marLeft w:val="0"/>
      <w:marRight w:val="0"/>
      <w:marTop w:val="0"/>
      <w:marBottom w:val="0"/>
      <w:divBdr>
        <w:top w:val="none" w:sz="0" w:space="0" w:color="auto"/>
        <w:left w:val="none" w:sz="0" w:space="0" w:color="auto"/>
        <w:bottom w:val="none" w:sz="0" w:space="0" w:color="auto"/>
        <w:right w:val="none" w:sz="0" w:space="0" w:color="auto"/>
      </w:divBdr>
    </w:div>
    <w:div w:id="1248150828">
      <w:bodyDiv w:val="1"/>
      <w:marLeft w:val="0"/>
      <w:marRight w:val="0"/>
      <w:marTop w:val="0"/>
      <w:marBottom w:val="0"/>
      <w:divBdr>
        <w:top w:val="none" w:sz="0" w:space="0" w:color="auto"/>
        <w:left w:val="none" w:sz="0" w:space="0" w:color="auto"/>
        <w:bottom w:val="none" w:sz="0" w:space="0" w:color="auto"/>
        <w:right w:val="none" w:sz="0" w:space="0" w:color="auto"/>
      </w:divBdr>
    </w:div>
    <w:div w:id="1316377421">
      <w:bodyDiv w:val="1"/>
      <w:marLeft w:val="0"/>
      <w:marRight w:val="0"/>
      <w:marTop w:val="0"/>
      <w:marBottom w:val="0"/>
      <w:divBdr>
        <w:top w:val="none" w:sz="0" w:space="0" w:color="auto"/>
        <w:left w:val="none" w:sz="0" w:space="0" w:color="auto"/>
        <w:bottom w:val="none" w:sz="0" w:space="0" w:color="auto"/>
        <w:right w:val="none" w:sz="0" w:space="0" w:color="auto"/>
      </w:divBdr>
    </w:div>
    <w:div w:id="14675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Thoa</dc:creator>
  <cp:keywords/>
  <dc:description/>
  <cp:lastModifiedBy>Kim Thoa</cp:lastModifiedBy>
  <cp:revision>22</cp:revision>
  <cp:lastPrinted>2024-11-14T03:46:00Z</cp:lastPrinted>
  <dcterms:created xsi:type="dcterms:W3CDTF">2024-10-21T00:28:00Z</dcterms:created>
  <dcterms:modified xsi:type="dcterms:W3CDTF">2024-11-15T07:52:00Z</dcterms:modified>
</cp:coreProperties>
</file>